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6614" w14:textId="77777777" w:rsidR="004B7A0E" w:rsidRDefault="004B7A0E" w:rsidP="004B7A0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EB4CC5B" w14:textId="2171876F" w:rsidR="003C3873" w:rsidRPr="00074CED" w:rsidRDefault="004B7A0E" w:rsidP="004B7A0E">
      <w:pPr>
        <w:jc w:val="center"/>
        <w:rPr>
          <w:rFonts w:asciiTheme="minorHAnsi" w:hAnsiTheme="minorHAnsi" w:cstheme="minorHAnsi"/>
          <w:b/>
          <w:sz w:val="32"/>
          <w:szCs w:val="28"/>
        </w:rPr>
      </w:pPr>
      <w:bookmarkStart w:id="0" w:name="_Hlk97733691"/>
      <w:r w:rsidRPr="00074CED">
        <w:rPr>
          <w:rFonts w:asciiTheme="minorHAnsi" w:hAnsiTheme="minorHAnsi" w:cstheme="minorHAnsi"/>
          <w:b/>
          <w:sz w:val="32"/>
          <w:szCs w:val="28"/>
        </w:rPr>
        <w:t xml:space="preserve">Příloha č. 1 - </w:t>
      </w:r>
      <w:r w:rsidR="00942EE4" w:rsidRPr="00074CED">
        <w:rPr>
          <w:rFonts w:asciiTheme="minorHAnsi" w:hAnsiTheme="minorHAnsi" w:cstheme="minorHAnsi"/>
          <w:b/>
          <w:bCs/>
          <w:sz w:val="32"/>
          <w:szCs w:val="28"/>
        </w:rPr>
        <w:t>Deklarace</w:t>
      </w:r>
      <w:r w:rsidR="00790B4F" w:rsidRPr="00074CED">
        <w:rPr>
          <w:rFonts w:asciiTheme="minorHAnsi" w:hAnsiTheme="minorHAnsi" w:cstheme="minorHAnsi"/>
          <w:b/>
          <w:bCs/>
          <w:sz w:val="32"/>
          <w:szCs w:val="28"/>
        </w:rPr>
        <w:t xml:space="preserve"> o plnění zásady „významně nepoškozovat“</w:t>
      </w:r>
    </w:p>
    <w:p w14:paraId="2910C089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994"/>
        <w:gridCol w:w="2266"/>
      </w:tblGrid>
      <w:tr w:rsidR="00CC002C" w:rsidRPr="004B7A0E" w14:paraId="306434D9" w14:textId="77777777" w:rsidTr="00EB7C16">
        <w:tc>
          <w:tcPr>
            <w:tcW w:w="2802" w:type="dxa"/>
            <w:shd w:val="clear" w:color="auto" w:fill="auto"/>
          </w:tcPr>
          <w:p w14:paraId="45D9379F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Vlastník komponenty: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3937A35C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Doplnit název vlastníka komponenty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+ identifikační údaje)</w:t>
            </w:r>
          </w:p>
          <w:p w14:paraId="2682CDAD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1923BE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CE4D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002C" w:rsidRPr="004B7A0E" w14:paraId="63316882" w14:textId="77777777" w:rsidTr="00EB7C16">
        <w:tc>
          <w:tcPr>
            <w:tcW w:w="2802" w:type="dxa"/>
            <w:shd w:val="clear" w:color="auto" w:fill="auto"/>
          </w:tcPr>
          <w:p w14:paraId="0F4C357D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Odpovědná osoba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79ACA8EA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Osoba vlastníka komponenty pověřená k podpisu (jméno, příjmení, titul, funkce)</w:t>
            </w:r>
            <w:r w:rsidR="001204D0" w:rsidRPr="004B7A0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FD91529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0DC55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58C020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488B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1EC9D3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AC4" w:rsidRPr="004B7A0E" w14:paraId="1D350FA5" w14:textId="77777777" w:rsidTr="00EB7C16">
        <w:tc>
          <w:tcPr>
            <w:tcW w:w="2802" w:type="dxa"/>
            <w:shd w:val="clear" w:color="auto" w:fill="auto"/>
          </w:tcPr>
          <w:p w14:paraId="798340A7" w14:textId="77777777" w:rsidR="00A76AC4" w:rsidRPr="004B7A0E" w:rsidRDefault="00A76AC4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Název opatření:</w:t>
            </w:r>
          </w:p>
        </w:tc>
        <w:tc>
          <w:tcPr>
            <w:tcW w:w="3994" w:type="dxa"/>
            <w:shd w:val="clear" w:color="auto" w:fill="auto"/>
          </w:tcPr>
          <w:p w14:paraId="3B54496B" w14:textId="2EF96F69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(Doplnit opatření, které se </w:t>
            </w:r>
            <w:r w:rsidR="00E273A6">
              <w:rPr>
                <w:rFonts w:asciiTheme="minorHAnsi" w:hAnsiTheme="minorHAnsi" w:cstheme="minorHAnsi"/>
                <w:sz w:val="18"/>
                <w:szCs w:val="18"/>
              </w:rPr>
              <w:t>deklarací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vykazují (pokud jich je více, vyplní vlastník komponenty všechna dotčená opatření)</w:t>
            </w:r>
          </w:p>
          <w:p w14:paraId="2B91665D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10C51F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1266E6BE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Reforma/investice</w:t>
            </w:r>
          </w:p>
          <w:p w14:paraId="10AECE82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4E921EF1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1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8A5A8D" w:rsidRPr="00B45955">
        <w:rPr>
          <w:rFonts w:asciiTheme="minorHAnsi" w:hAnsiTheme="minorHAnsi" w:cstheme="minorHAnsi"/>
        </w:rPr>
        <w:t>systém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CC002C" w:rsidRPr="00B45955">
        <w:rPr>
          <w:rFonts w:asciiTheme="minorHAnsi" w:hAnsiTheme="minorHAnsi" w:cstheme="minorHAnsi"/>
        </w:rPr>
        <w:t> 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specifikovanému</w:t>
      </w:r>
      <w:r w:rsidR="004407A8" w:rsidRPr="00B45955">
        <w:rPr>
          <w:rFonts w:asciiTheme="minorHAnsi" w:hAnsiTheme="minorHAnsi" w:cstheme="minorHAnsi"/>
        </w:rPr>
        <w:t xml:space="preserve"> </w:t>
      </w:r>
      <w:r w:rsidR="00CC002C" w:rsidRPr="00B45955">
        <w:rPr>
          <w:rFonts w:asciiTheme="minorHAnsi" w:hAnsiTheme="minorHAnsi" w:cstheme="minorHAnsi"/>
        </w:rPr>
        <w:t>/ specifikovaným</w:t>
      </w:r>
      <w:r w:rsidR="00DF1B81" w:rsidRPr="00B45955">
        <w:rPr>
          <w:rFonts w:asciiTheme="minorHAnsi" w:hAnsiTheme="minorHAnsi" w:cstheme="minorHAnsi"/>
        </w:rPr>
        <w:t xml:space="preserve"> opatření Národního plánu obnovy </w:t>
      </w:r>
      <w:r w:rsidR="008A5A8D" w:rsidRPr="00B45955">
        <w:rPr>
          <w:rFonts w:asciiTheme="minorHAnsi" w:hAnsiTheme="minorHAnsi" w:cstheme="minorHAnsi"/>
        </w:rPr>
        <w:t xml:space="preserve">je funkční a </w:t>
      </w:r>
      <w:r w:rsidR="00DF1B81" w:rsidRPr="00B45955">
        <w:rPr>
          <w:rFonts w:asciiTheme="minorHAnsi" w:hAnsiTheme="minorHAnsi" w:cstheme="minorHAnsi"/>
        </w:rPr>
        <w:t>splňuj</w:t>
      </w:r>
      <w:r w:rsidR="008A5A8D" w:rsidRPr="00B45955">
        <w:rPr>
          <w:rFonts w:asciiTheme="minorHAnsi" w:hAnsiTheme="minorHAnsi" w:cstheme="minorHAnsi"/>
        </w:rPr>
        <w:t>e</w:t>
      </w:r>
      <w:r w:rsidR="00DF1B81" w:rsidRPr="00B45955">
        <w:rPr>
          <w:rFonts w:asciiTheme="minorHAnsi" w:hAnsiTheme="minorHAnsi" w:cstheme="minorHAnsi"/>
        </w:rPr>
        <w:t xml:space="preserve"> 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1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77777777" w:rsidR="00DF1B81" w:rsidRPr="004B7A0E" w:rsidRDefault="00DF1B81" w:rsidP="003C3873">
      <w:pPr>
        <w:rPr>
          <w:rFonts w:asciiTheme="minorHAnsi" w:hAnsiTheme="minorHAnsi" w:cstheme="minorHAnsi"/>
        </w:rPr>
      </w:pP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0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074C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93" w:right="1275" w:bottom="1417" w:left="1417" w:header="708" w:footer="708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4AB77DB0" w14:textId="77777777" w:rsidR="0075161C" w:rsidRPr="004B7A0E" w:rsidRDefault="0075161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73718D0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71FF4644" w14:textId="77777777" w:rsidR="00943D8D" w:rsidRPr="004B7A0E" w:rsidRDefault="00943D8D">
      <w:pPr>
        <w:rPr>
          <w:rFonts w:asciiTheme="minorHAnsi" w:hAnsiTheme="minorHAnsi" w:cstheme="minorHAnsi"/>
        </w:rPr>
      </w:pPr>
    </w:p>
    <w:p w14:paraId="6937A13A" w14:textId="77777777" w:rsidR="00943D8D" w:rsidRPr="004B7A0E" w:rsidRDefault="00943D8D">
      <w:pPr>
        <w:rPr>
          <w:rFonts w:asciiTheme="minorHAnsi" w:hAnsiTheme="minorHAnsi" w:cstheme="minorHAnsi"/>
          <w:u w:val="single"/>
        </w:rPr>
      </w:pPr>
    </w:p>
    <w:p w14:paraId="16311819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Název opatření dle Národního plánu:</w:t>
      </w:r>
    </w:p>
    <w:p w14:paraId="74762B61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746B2032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4CBF1706" w14:textId="77777777" w:rsidR="00976B88" w:rsidRPr="004B7A0E" w:rsidRDefault="00790B4F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Popis opatření</w:t>
      </w:r>
      <w:r w:rsidR="00A37F0D" w:rsidRPr="004B7A0E">
        <w:rPr>
          <w:rFonts w:asciiTheme="minorHAnsi" w:hAnsiTheme="minorHAnsi" w:cstheme="minorHAnsi"/>
          <w:u w:val="single"/>
        </w:rPr>
        <w:t xml:space="preserve"> (reformy nebo investice)</w:t>
      </w:r>
      <w:r w:rsidRPr="004B7A0E">
        <w:rPr>
          <w:rFonts w:asciiTheme="minorHAnsi" w:hAnsiTheme="minorHAnsi" w:cstheme="minorHAnsi"/>
          <w:u w:val="single"/>
        </w:rPr>
        <w:t>:</w:t>
      </w:r>
    </w:p>
    <w:p w14:paraId="59E31A91" w14:textId="7DC33B2E" w:rsidR="00790B4F" w:rsidRPr="004B7A0E" w:rsidRDefault="00A37F0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="003C428C" w:rsidRPr="004B7A0E">
        <w:rPr>
          <w:rFonts w:asciiTheme="minorHAnsi" w:hAnsiTheme="minorHAnsi" w:cstheme="minorHAnsi"/>
          <w:i/>
          <w:iCs/>
          <w:sz w:val="20"/>
          <w:szCs w:val="20"/>
        </w:rPr>
        <w:t>opište,</w:t>
      </w:r>
      <w:r w:rsidR="00C11CF4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jakými činnostmi se opatření zabývá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. Vy</w:t>
      </w:r>
      <w:r w:rsidR="00C45373" w:rsidRPr="004B7A0E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házejte ze schválených popisů reforem a investic Národního plánu obnovy.</w:t>
      </w:r>
    </w:p>
    <w:p w14:paraId="787F2143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402BF975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4B7A0E" w:rsidRDefault="00465196">
      <w:pPr>
        <w:rPr>
          <w:rFonts w:asciiTheme="minorHAnsi" w:hAnsiTheme="minorHAnsi" w:cstheme="minorHAnsi"/>
          <w:u w:val="single"/>
        </w:rPr>
      </w:pPr>
      <w:r w:rsidRPr="00465196">
        <w:rPr>
          <w:rFonts w:asciiTheme="minorHAnsi" w:hAnsiTheme="minorHAnsi" w:cstheme="minorHAnsi"/>
          <w:u w:val="single"/>
        </w:rPr>
        <w:t xml:space="preserve">Identifikace podmínek DNSH </w:t>
      </w:r>
      <w:r>
        <w:rPr>
          <w:rFonts w:asciiTheme="minorHAnsi" w:hAnsiTheme="minorHAnsi" w:cstheme="minorHAnsi"/>
          <w:u w:val="single"/>
        </w:rPr>
        <w:t>a jejich implementace</w:t>
      </w:r>
    </w:p>
    <w:p w14:paraId="3F378D6E" w14:textId="097C24F5" w:rsidR="002E087F" w:rsidRPr="004B7A0E" w:rsidRDefault="002E087F" w:rsidP="00B4595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V případě, že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bylo vyplnění reportovacího listu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částečně přen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eseno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na pověřený subjekt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či třetí osobu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, popište, v jakých dokumentech byla zásada „významně nepoškozovat“ zapracována, jakým způsobem byla zapracována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 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byly získány informace k posouzení apod.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 xml:space="preserve">VK může tam, kde je to vhodné, vytvořit implementační </w:t>
      </w:r>
      <w:proofErr w:type="spellStart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submetodiku</w:t>
      </w:r>
      <w:proofErr w:type="spellEnd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, která může představovat taktéž jeden ze způsobů,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jak implementaci DNSH vykázat.</w:t>
      </w:r>
    </w:p>
    <w:p w14:paraId="51397B18" w14:textId="77777777" w:rsidR="002E087F" w:rsidRPr="004B7A0E" w:rsidRDefault="002E087F" w:rsidP="003C428C">
      <w:pPr>
        <w:rPr>
          <w:rFonts w:asciiTheme="minorHAnsi" w:hAnsiTheme="minorHAnsi" w:cstheme="minorHAnsi"/>
          <w:i/>
          <w:iCs/>
        </w:rPr>
      </w:pPr>
    </w:p>
    <w:p w14:paraId="25342229" w14:textId="591AADF9" w:rsidR="003A0E4E" w:rsidRPr="004B7A0E" w:rsidRDefault="003C428C" w:rsidP="003C428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Pro </w:t>
      </w:r>
      <w:r w:rsidR="00465196">
        <w:rPr>
          <w:rFonts w:asciiTheme="minorHAnsi" w:hAnsiTheme="minorHAnsi" w:cstheme="minorHAnsi"/>
          <w:i/>
          <w:iCs/>
          <w:sz w:val="20"/>
          <w:szCs w:val="20"/>
        </w:rPr>
        <w:t xml:space="preserve">identifikaci podmínek DNSH 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vycházejte z</w:t>
      </w:r>
      <w:r w:rsidR="00A37F0D" w:rsidRPr="004B7A0E">
        <w:rPr>
          <w:rFonts w:asciiTheme="minorHAnsi" w:hAnsiTheme="minorHAnsi" w:cstheme="minorHAnsi"/>
          <w:i/>
          <w:iCs/>
          <w:sz w:val="20"/>
          <w:szCs w:val="20"/>
        </w:rPr>
        <w:t>: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 </w:t>
      </w:r>
    </w:p>
    <w:p w14:paraId="5C0F3B96" w14:textId="77777777" w:rsidR="002E087F" w:rsidRDefault="002E087F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Metodického pokynu pro uplatňování zásady DNSH pro Národní plán obnovy na období 2021–2026</w:t>
      </w:r>
    </w:p>
    <w:p w14:paraId="107FA8CF" w14:textId="72C05827" w:rsidR="00465196" w:rsidRDefault="00465196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Přílohy CID</w:t>
      </w:r>
    </w:p>
    <w:p w14:paraId="569B11E9" w14:textId="0EE7ED26" w:rsidR="00465196" w:rsidRPr="00A65921" w:rsidRDefault="00465196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Technických pokynů </w:t>
      </w:r>
      <w:r w:rsidR="00A65921"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Komise </w:t>
      </w:r>
      <w:r w:rsidRPr="00A65921">
        <w:rPr>
          <w:rFonts w:asciiTheme="minorHAnsi" w:hAnsiTheme="minorHAnsi" w:cstheme="minorHAnsi"/>
          <w:i/>
          <w:iCs/>
          <w:sz w:val="20"/>
          <w:szCs w:val="20"/>
        </w:rPr>
        <w:t>k uplatňování zásady „významně nepoškozovat“</w:t>
      </w:r>
    </w:p>
    <w:p w14:paraId="0FCAF866" w14:textId="77777777" w:rsidR="00B87837" w:rsidRPr="004B7A0E" w:rsidRDefault="00B87837">
      <w:pPr>
        <w:rPr>
          <w:rFonts w:asciiTheme="minorHAnsi" w:hAnsiTheme="minorHAnsi" w:cstheme="minorHAnsi"/>
        </w:rPr>
      </w:pPr>
    </w:p>
    <w:p w14:paraId="78A821A4" w14:textId="29DB229D" w:rsidR="00B87837" w:rsidRPr="004B7A0E" w:rsidRDefault="00B878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023"/>
        <w:gridCol w:w="5026"/>
      </w:tblGrid>
      <w:tr w:rsidR="00373726" w:rsidRPr="004B7A0E" w14:paraId="30CFF918" w14:textId="77777777" w:rsidTr="004B14A7">
        <w:tc>
          <w:tcPr>
            <w:tcW w:w="1283" w:type="pct"/>
            <w:shd w:val="clear" w:color="auto" w:fill="auto"/>
          </w:tcPr>
          <w:p w14:paraId="651F8072" w14:textId="6076B8ED" w:rsidR="00373726" w:rsidRPr="004B14A7" w:rsidRDefault="00E039F1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Environmentální cíl</w:t>
            </w:r>
          </w:p>
        </w:tc>
        <w:tc>
          <w:tcPr>
            <w:tcW w:w="1858" w:type="pct"/>
            <w:shd w:val="clear" w:color="auto" w:fill="auto"/>
          </w:tcPr>
          <w:p w14:paraId="048F769A" w14:textId="45A13E0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Podmínky DNSH</w:t>
            </w:r>
            <w:r w:rsidR="0036184F">
              <w:rPr>
                <w:rStyle w:val="Znakapoznpodarou"/>
                <w:rFonts w:asciiTheme="minorHAnsi" w:hAnsiTheme="minorHAnsi" w:cstheme="minorHAnsi"/>
                <w:b/>
              </w:rPr>
              <w:footnoteReference w:id="1"/>
            </w:r>
          </w:p>
          <w:p w14:paraId="0EC5959D" w14:textId="77777777" w:rsidR="00373726" w:rsidRPr="004B14A7" w:rsidRDefault="00373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9" w:type="pct"/>
            <w:shd w:val="clear" w:color="auto" w:fill="auto"/>
          </w:tcPr>
          <w:p w14:paraId="422D4D16" w14:textId="79FEC28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Způsob implementace</w:t>
            </w:r>
            <w:r w:rsidR="0036184F" w:rsidRPr="004B7A0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2"/>
            </w:r>
          </w:p>
          <w:p w14:paraId="5EF3249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73726" w:rsidRPr="004B7A0E" w14:paraId="459C72F5" w14:textId="77777777" w:rsidTr="004B14A7">
        <w:tc>
          <w:tcPr>
            <w:tcW w:w="1283" w:type="pct"/>
            <w:shd w:val="clear" w:color="auto" w:fill="auto"/>
          </w:tcPr>
          <w:p w14:paraId="3593DCB2" w14:textId="5CCD7A2C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Zmírňování změny klimatu </w:t>
            </w:r>
          </w:p>
          <w:p w14:paraId="04865D6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pct"/>
            <w:shd w:val="clear" w:color="auto" w:fill="auto"/>
          </w:tcPr>
          <w:p w14:paraId="31B8F502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084E6F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3CEC97AC" w14:textId="77777777" w:rsidTr="004B14A7">
        <w:tc>
          <w:tcPr>
            <w:tcW w:w="1283" w:type="pct"/>
            <w:shd w:val="clear" w:color="auto" w:fill="auto"/>
          </w:tcPr>
          <w:p w14:paraId="1DF2FED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lastRenderedPageBreak/>
              <w:t xml:space="preserve">Přizpůsobování se změně klimatu </w:t>
            </w:r>
          </w:p>
        </w:tc>
        <w:tc>
          <w:tcPr>
            <w:tcW w:w="1858" w:type="pct"/>
            <w:shd w:val="clear" w:color="auto" w:fill="auto"/>
          </w:tcPr>
          <w:p w14:paraId="0E265B4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EB97C9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8E2A83F" w14:textId="77777777" w:rsidTr="00B45955">
        <w:trPr>
          <w:trHeight w:val="674"/>
        </w:trPr>
        <w:tc>
          <w:tcPr>
            <w:tcW w:w="1283" w:type="pct"/>
            <w:shd w:val="clear" w:color="auto" w:fill="auto"/>
          </w:tcPr>
          <w:p w14:paraId="5B8388E2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Udržitelné využívání a ochrana vodních a mořských zdrojů</w:t>
            </w:r>
          </w:p>
        </w:tc>
        <w:tc>
          <w:tcPr>
            <w:tcW w:w="1858" w:type="pct"/>
            <w:shd w:val="clear" w:color="auto" w:fill="auto"/>
          </w:tcPr>
          <w:p w14:paraId="6027396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67530E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0EC36641" w14:textId="77777777" w:rsidTr="00B45955">
        <w:trPr>
          <w:trHeight w:val="938"/>
        </w:trPr>
        <w:tc>
          <w:tcPr>
            <w:tcW w:w="1283" w:type="pct"/>
            <w:shd w:val="clear" w:color="auto" w:fill="auto"/>
          </w:tcPr>
          <w:p w14:paraId="3A5D62E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Oběhové hospodářství včetně předcházení vzniku odpadů a recyklace</w:t>
            </w:r>
          </w:p>
        </w:tc>
        <w:tc>
          <w:tcPr>
            <w:tcW w:w="1858" w:type="pct"/>
            <w:shd w:val="clear" w:color="auto" w:fill="auto"/>
          </w:tcPr>
          <w:p w14:paraId="2BA85F4F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1252D509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A071A13" w14:textId="77777777" w:rsidTr="00B45955">
        <w:trPr>
          <w:trHeight w:val="1035"/>
        </w:trPr>
        <w:tc>
          <w:tcPr>
            <w:tcW w:w="1283" w:type="pct"/>
            <w:shd w:val="clear" w:color="auto" w:fill="auto"/>
          </w:tcPr>
          <w:p w14:paraId="793696FD" w14:textId="3D789F3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Prevence a omezování znečištění ovzduší, vody nebo půdy</w:t>
            </w:r>
          </w:p>
        </w:tc>
        <w:tc>
          <w:tcPr>
            <w:tcW w:w="1858" w:type="pct"/>
            <w:shd w:val="clear" w:color="auto" w:fill="auto"/>
          </w:tcPr>
          <w:p w14:paraId="3E4B5DC6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7977F9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1960837D" w14:textId="77777777" w:rsidTr="00B45955">
        <w:trPr>
          <w:trHeight w:val="707"/>
        </w:trPr>
        <w:tc>
          <w:tcPr>
            <w:tcW w:w="1283" w:type="pct"/>
            <w:shd w:val="clear" w:color="auto" w:fill="auto"/>
          </w:tcPr>
          <w:p w14:paraId="0D8030A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Ochrana a obnova biologické rozmanitosti a ekosystémů</w:t>
            </w:r>
          </w:p>
        </w:tc>
        <w:tc>
          <w:tcPr>
            <w:tcW w:w="1858" w:type="pct"/>
            <w:shd w:val="clear" w:color="auto" w:fill="auto"/>
          </w:tcPr>
          <w:p w14:paraId="09D76A23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7362338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</w:tbl>
    <w:p w14:paraId="26A10F2E" w14:textId="77777777" w:rsidR="00C11CF4" w:rsidRPr="004B7A0E" w:rsidRDefault="00C11CF4" w:rsidP="00A37F0D">
      <w:pPr>
        <w:rPr>
          <w:rFonts w:asciiTheme="minorHAnsi" w:hAnsiTheme="minorHAnsi" w:cstheme="minorHAnsi"/>
          <w:i/>
          <w:iCs/>
        </w:rPr>
      </w:pPr>
    </w:p>
    <w:p w14:paraId="16245998" w14:textId="336A01D9" w:rsidR="006A2F59" w:rsidRPr="004B7A0E" w:rsidRDefault="006A2F59" w:rsidP="004B14A7">
      <w:pPr>
        <w:rPr>
          <w:rFonts w:asciiTheme="minorHAnsi" w:hAnsiTheme="minorHAnsi" w:cstheme="minorHAnsi"/>
          <w:sz w:val="20"/>
          <w:szCs w:val="20"/>
        </w:rPr>
      </w:pPr>
    </w:p>
    <w:sectPr w:rsidR="006A2F59" w:rsidRPr="004B7A0E" w:rsidSect="004B14A7">
      <w:pgSz w:w="16838" w:h="11906" w:orient="landscape"/>
      <w:pgMar w:top="1417" w:right="1893" w:bottom="127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9A062" w14:textId="77777777" w:rsidR="00C25B26" w:rsidRDefault="00C25B26" w:rsidP="00943D8D">
      <w:r>
        <w:separator/>
      </w:r>
    </w:p>
  </w:endnote>
  <w:endnote w:type="continuationSeparator" w:id="0">
    <w:p w14:paraId="78DD9DCA" w14:textId="77777777" w:rsidR="00C25B26" w:rsidRDefault="00C25B26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5168" w14:textId="4354C1F5" w:rsidR="004B7A0E" w:rsidRDefault="004B7A0E" w:rsidP="00795001">
    <w:pPr>
      <w:pStyle w:val="Zpat"/>
    </w:pP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5ADC" w14:textId="77777777" w:rsidR="000B4041" w:rsidRDefault="000B40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8913" w14:textId="77777777" w:rsidR="00C25B26" w:rsidRDefault="00C25B26" w:rsidP="00943D8D">
      <w:r>
        <w:separator/>
      </w:r>
    </w:p>
  </w:footnote>
  <w:footnote w:type="continuationSeparator" w:id="0">
    <w:p w14:paraId="7CC585A3" w14:textId="77777777" w:rsidR="00C25B26" w:rsidRDefault="00C25B26" w:rsidP="00943D8D">
      <w:r>
        <w:continuationSeparator/>
      </w:r>
    </w:p>
  </w:footnote>
  <w:footnote w:id="1">
    <w:p w14:paraId="7BA7EEA1" w14:textId="73C1367D" w:rsidR="0036184F" w:rsidRDefault="0036184F">
      <w:pPr>
        <w:pStyle w:val="Textpoznpodarou"/>
      </w:pPr>
      <w:r>
        <w:rPr>
          <w:rStyle w:val="Znakapoznpodarou"/>
        </w:rPr>
        <w:footnoteRef/>
      </w:r>
      <w:r>
        <w:t xml:space="preserve"> Vyplňuje vlastník komponenty</w:t>
      </w:r>
    </w:p>
  </w:footnote>
  <w:footnote w:id="2">
    <w:p w14:paraId="6D675D87" w14:textId="1EDAC756" w:rsidR="0036184F" w:rsidRDefault="0036184F" w:rsidP="0036184F">
      <w:pPr>
        <w:pStyle w:val="Textpoznpodarou"/>
      </w:pPr>
      <w:r>
        <w:rPr>
          <w:rStyle w:val="Znakapoznpodarou"/>
        </w:rPr>
        <w:footnoteRef/>
      </w:r>
      <w:r>
        <w:t xml:space="preserve"> Vyplňuje subjekt pověřený k</w:t>
      </w:r>
      <w:r w:rsidR="002C0428">
        <w:t> </w:t>
      </w:r>
      <w:r>
        <w:t>reportování</w:t>
      </w:r>
      <w:r w:rsidR="002C042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79C86" w14:textId="77777777" w:rsidR="000B4041" w:rsidRDefault="000B40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3CA1" w14:textId="3E705C67" w:rsidR="002357FA" w:rsidRDefault="002357FA" w:rsidP="002357FA">
    <w:pPr>
      <w:pStyle w:val="Zhlav"/>
      <w:ind w:left="708"/>
    </w:pPr>
  </w:p>
  <w:p w14:paraId="3581AA3B" w14:textId="77777777" w:rsidR="002357FA" w:rsidRPr="002357FA" w:rsidRDefault="002357FA" w:rsidP="002357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29D8" w14:textId="5648C3D0" w:rsidR="00074CED" w:rsidRDefault="000B4041" w:rsidP="00074CED">
    <w:pPr>
      <w:pStyle w:val="Zhlav"/>
      <w:ind w:left="708"/>
      <w:rPr>
        <w:noProof/>
      </w:rPr>
    </w:pPr>
    <w:bookmarkStart w:id="2" w:name="_Hlk99098139"/>
    <w:r>
      <w:rPr>
        <w:noProof/>
      </w:rPr>
      <w:drawing>
        <wp:anchor distT="0" distB="0" distL="114300" distR="114300" simplePos="0" relativeHeight="251660288" behindDoc="0" locked="0" layoutInCell="1" allowOverlap="1" wp14:anchorId="2D834399" wp14:editId="408CF6A0">
          <wp:simplePos x="0" y="0"/>
          <wp:positionH relativeFrom="margin">
            <wp:align>left</wp:align>
          </wp:positionH>
          <wp:positionV relativeFrom="paragraph">
            <wp:posOffset>-242570</wp:posOffset>
          </wp:positionV>
          <wp:extent cx="2240481" cy="670379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EE00C5" wp14:editId="78EEAA8A">
          <wp:simplePos x="0" y="0"/>
          <wp:positionH relativeFrom="margin">
            <wp:align>right</wp:align>
          </wp:positionH>
          <wp:positionV relativeFrom="paragraph">
            <wp:posOffset>-329565</wp:posOffset>
          </wp:positionV>
          <wp:extent cx="1581150" cy="845748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4CED" w:rsidDel="002E1DF2">
      <w:rPr>
        <w:noProof/>
      </w:rPr>
      <w:t xml:space="preserve"> </w:t>
    </w:r>
    <w:bookmarkEnd w:id="2"/>
  </w:p>
  <w:p w14:paraId="1AB1F618" w14:textId="531FAE40" w:rsidR="004B7A0E" w:rsidRPr="00074CED" w:rsidRDefault="004B7A0E" w:rsidP="00074C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74CED"/>
    <w:rsid w:val="000B4041"/>
    <w:rsid w:val="000C727F"/>
    <w:rsid w:val="001204D0"/>
    <w:rsid w:val="00145797"/>
    <w:rsid w:val="001744BC"/>
    <w:rsid w:val="001959A9"/>
    <w:rsid w:val="001F52C9"/>
    <w:rsid w:val="00206777"/>
    <w:rsid w:val="002357FA"/>
    <w:rsid w:val="002C0428"/>
    <w:rsid w:val="002E087F"/>
    <w:rsid w:val="0036184F"/>
    <w:rsid w:val="00373726"/>
    <w:rsid w:val="00384B84"/>
    <w:rsid w:val="003A0E4E"/>
    <w:rsid w:val="003C3873"/>
    <w:rsid w:val="003C428C"/>
    <w:rsid w:val="003D5B29"/>
    <w:rsid w:val="003F7532"/>
    <w:rsid w:val="00434255"/>
    <w:rsid w:val="004407A8"/>
    <w:rsid w:val="00460801"/>
    <w:rsid w:val="00465196"/>
    <w:rsid w:val="004B14A7"/>
    <w:rsid w:val="004B7A0E"/>
    <w:rsid w:val="00583E39"/>
    <w:rsid w:val="005965CE"/>
    <w:rsid w:val="005B6DD2"/>
    <w:rsid w:val="00600150"/>
    <w:rsid w:val="0060400D"/>
    <w:rsid w:val="006231C2"/>
    <w:rsid w:val="0067565A"/>
    <w:rsid w:val="0068647F"/>
    <w:rsid w:val="006A2F59"/>
    <w:rsid w:val="006D779C"/>
    <w:rsid w:val="0075161C"/>
    <w:rsid w:val="00790B4F"/>
    <w:rsid w:val="00795001"/>
    <w:rsid w:val="007C01D2"/>
    <w:rsid w:val="008020C6"/>
    <w:rsid w:val="0087358A"/>
    <w:rsid w:val="00873E57"/>
    <w:rsid w:val="008976F6"/>
    <w:rsid w:val="008A05C6"/>
    <w:rsid w:val="008A5A8D"/>
    <w:rsid w:val="008B0A92"/>
    <w:rsid w:val="008D398B"/>
    <w:rsid w:val="009211BB"/>
    <w:rsid w:val="00923410"/>
    <w:rsid w:val="00942EE4"/>
    <w:rsid w:val="00943D8D"/>
    <w:rsid w:val="00947CC1"/>
    <w:rsid w:val="00957FA0"/>
    <w:rsid w:val="009714EA"/>
    <w:rsid w:val="00976B88"/>
    <w:rsid w:val="009A467F"/>
    <w:rsid w:val="009B4055"/>
    <w:rsid w:val="009C125B"/>
    <w:rsid w:val="009C2B44"/>
    <w:rsid w:val="009D1C35"/>
    <w:rsid w:val="00A27804"/>
    <w:rsid w:val="00A31E63"/>
    <w:rsid w:val="00A3791B"/>
    <w:rsid w:val="00A37F0D"/>
    <w:rsid w:val="00A65921"/>
    <w:rsid w:val="00A76AC4"/>
    <w:rsid w:val="00A92574"/>
    <w:rsid w:val="00B159EE"/>
    <w:rsid w:val="00B45955"/>
    <w:rsid w:val="00B870E0"/>
    <w:rsid w:val="00B87837"/>
    <w:rsid w:val="00BB61A9"/>
    <w:rsid w:val="00BE2AAE"/>
    <w:rsid w:val="00BE5BBC"/>
    <w:rsid w:val="00C11CF4"/>
    <w:rsid w:val="00C25B26"/>
    <w:rsid w:val="00C358F6"/>
    <w:rsid w:val="00C45373"/>
    <w:rsid w:val="00C97075"/>
    <w:rsid w:val="00CB3998"/>
    <w:rsid w:val="00CB6C81"/>
    <w:rsid w:val="00CC002C"/>
    <w:rsid w:val="00CC328B"/>
    <w:rsid w:val="00D60DCD"/>
    <w:rsid w:val="00D767A8"/>
    <w:rsid w:val="00DA50D6"/>
    <w:rsid w:val="00DF1B81"/>
    <w:rsid w:val="00E039F1"/>
    <w:rsid w:val="00E273A6"/>
    <w:rsid w:val="00E53D53"/>
    <w:rsid w:val="00EB7C16"/>
    <w:rsid w:val="00EC5333"/>
    <w:rsid w:val="00F00305"/>
    <w:rsid w:val="00F64A36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D7815B-0847-44E8-8C8B-73656F9E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BAEF94-B465-4052-9A19-A386F269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166B5-EF63-4BFC-B01A-506209E424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A91936-DBEE-48BC-8A63-B7B88DFD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Šrůtek Jiráková Michaela</cp:lastModifiedBy>
  <cp:revision>3</cp:revision>
  <dcterms:created xsi:type="dcterms:W3CDTF">2023-07-10T13:38:00Z</dcterms:created>
  <dcterms:modified xsi:type="dcterms:W3CDTF">2025-05-20T10:16:00Z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0x01010063FA44214207B94495ADC38EB3EA8BF0</vt:lpwstr>
  </property>
</Properties>
</file>