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BE2149" w14:textId="13B11CBD" w:rsidR="004177DE" w:rsidRPr="00CB23E7" w:rsidRDefault="006E0E55" w:rsidP="44F96371">
      <w:pPr>
        <w:pStyle w:val="Default"/>
        <w:jc w:val="both"/>
        <w:rPr>
          <w:rFonts w:asciiTheme="minorHAnsi" w:eastAsiaTheme="minorEastAsia" w:hAnsiTheme="minorHAnsi" w:cstheme="minorBidi"/>
          <w:b/>
          <w:bCs/>
          <w:sz w:val="22"/>
          <w:szCs w:val="22"/>
          <w:lang w:val="en-GB"/>
        </w:rPr>
      </w:pPr>
      <w:bookmarkStart w:id="0" w:name="_GoBack"/>
      <w:bookmarkEnd w:id="0"/>
      <w:r w:rsidRPr="44F96371">
        <w:rPr>
          <w:rFonts w:asciiTheme="minorHAnsi" w:hAnsiTheme="minorHAnsi" w:cstheme="minorBidi"/>
          <w:b/>
          <w:bCs/>
          <w:sz w:val="26"/>
          <w:szCs w:val="26"/>
          <w:lang w:val="en-GB"/>
        </w:rPr>
        <w:t>COMPONENT 3.3:</w:t>
      </w:r>
      <w:r w:rsidRPr="44F96371">
        <w:rPr>
          <w:rFonts w:asciiTheme="minorHAnsi" w:eastAsiaTheme="minorEastAsia" w:hAnsiTheme="minorHAnsi" w:cstheme="minorBidi"/>
          <w:b/>
          <w:bCs/>
          <w:sz w:val="26"/>
          <w:szCs w:val="26"/>
          <w:lang w:val="en-GB"/>
        </w:rPr>
        <w:t xml:space="preserve"> </w:t>
      </w:r>
      <w:r w:rsidR="004177DE" w:rsidRPr="44F96371">
        <w:rPr>
          <w:rFonts w:asciiTheme="minorHAnsi" w:eastAsiaTheme="minorEastAsia" w:hAnsiTheme="minorHAnsi" w:cstheme="minorBidi"/>
          <w:b/>
          <w:bCs/>
          <w:sz w:val="22"/>
          <w:szCs w:val="22"/>
          <w:lang w:val="en-GB"/>
        </w:rPr>
        <w:t xml:space="preserve">Modernisation of employment services and labour market development </w:t>
      </w:r>
    </w:p>
    <w:p w14:paraId="46EA8ABA" w14:textId="3806EBB4" w:rsidR="44F96371" w:rsidRDefault="44F96371" w:rsidP="44F96371">
      <w:pPr>
        <w:pStyle w:val="Default"/>
        <w:jc w:val="both"/>
        <w:rPr>
          <w:rFonts w:asciiTheme="minorHAnsi" w:hAnsiTheme="minorHAnsi" w:cstheme="minorBidi"/>
          <w:sz w:val="22"/>
          <w:szCs w:val="22"/>
          <w:lang w:val="en-GB"/>
        </w:rPr>
      </w:pPr>
    </w:p>
    <w:p w14:paraId="34B846E1" w14:textId="1ABFCA3C" w:rsidR="006E0E55" w:rsidRPr="004177DE" w:rsidRDefault="006E0E55" w:rsidP="008D1EED">
      <w:pPr>
        <w:pStyle w:val="Default"/>
        <w:jc w:val="both"/>
        <w:rPr>
          <w:rFonts w:asciiTheme="majorHAnsi" w:hAnsiTheme="majorHAnsi" w:cstheme="majorHAnsi"/>
          <w:sz w:val="22"/>
          <w:szCs w:val="22"/>
          <w:lang w:val="en-GB"/>
        </w:rPr>
      </w:pPr>
      <w:r w:rsidRPr="004177DE">
        <w:rPr>
          <w:rFonts w:asciiTheme="majorHAnsi" w:hAnsiTheme="majorHAnsi" w:cstheme="majorHAnsi"/>
          <w:b/>
          <w:bCs/>
          <w:sz w:val="22"/>
          <w:szCs w:val="22"/>
          <w:lang w:val="en-GB"/>
        </w:rPr>
        <w:t xml:space="preserve">1. Description of the component </w:t>
      </w:r>
    </w:p>
    <w:p w14:paraId="1C84007B" w14:textId="77777777" w:rsidR="006E0E55" w:rsidRPr="004177DE" w:rsidRDefault="006E0E55" w:rsidP="008D1EED">
      <w:pPr>
        <w:pStyle w:val="Default"/>
        <w:jc w:val="both"/>
        <w:rPr>
          <w:rFonts w:asciiTheme="majorHAnsi" w:hAnsiTheme="majorHAnsi" w:cstheme="majorHAnsi"/>
          <w:sz w:val="22"/>
          <w:szCs w:val="22"/>
          <w:lang w:val="en-GB"/>
        </w:rPr>
      </w:pPr>
      <w:r w:rsidRPr="07E2E42C">
        <w:rPr>
          <w:rFonts w:asciiTheme="majorHAnsi" w:hAnsiTheme="majorHAnsi" w:cstheme="majorBidi"/>
          <w:i/>
          <w:iCs/>
          <w:sz w:val="22"/>
          <w:szCs w:val="22"/>
          <w:lang w:val="en-GB"/>
        </w:rPr>
        <w:t xml:space="preserve">Member States are invited to fill in the summary box below. </w:t>
      </w:r>
    </w:p>
    <w:tbl>
      <w:tblPr>
        <w:tblStyle w:val="Mkatabulky"/>
        <w:tblW w:w="0" w:type="auto"/>
        <w:tblLayout w:type="fixed"/>
        <w:tblLook w:val="06A0" w:firstRow="1" w:lastRow="0" w:firstColumn="1" w:lastColumn="0" w:noHBand="1" w:noVBand="1"/>
      </w:tblPr>
      <w:tblGrid>
        <w:gridCol w:w="9060"/>
      </w:tblGrid>
      <w:tr w:rsidR="07E2E42C" w14:paraId="096665FD" w14:textId="77777777" w:rsidTr="5F50F6C8">
        <w:trPr>
          <w:trHeight w:val="300"/>
        </w:trPr>
        <w:tc>
          <w:tcPr>
            <w:tcW w:w="9060" w:type="dxa"/>
          </w:tcPr>
          <w:p w14:paraId="16A443C5" w14:textId="6F8A1577" w:rsidR="6A1819A6" w:rsidRDefault="6A1819A6" w:rsidP="07E2E42C">
            <w:pPr>
              <w:pStyle w:val="Default"/>
              <w:rPr>
                <w:rFonts w:asciiTheme="majorHAnsi" w:hAnsiTheme="majorHAnsi" w:cstheme="majorBidi"/>
                <w:sz w:val="22"/>
                <w:szCs w:val="22"/>
                <w:lang w:val="en-GB"/>
              </w:rPr>
            </w:pPr>
            <w:r w:rsidRPr="07E2E42C">
              <w:rPr>
                <w:rFonts w:asciiTheme="majorHAnsi" w:hAnsiTheme="majorHAnsi" w:cstheme="majorBidi"/>
                <w:b/>
                <w:bCs/>
                <w:sz w:val="22"/>
                <w:szCs w:val="22"/>
                <w:lang w:val="en-GB"/>
              </w:rPr>
              <w:t xml:space="preserve">Summary box </w:t>
            </w:r>
            <w:r w:rsidRPr="07E2E42C">
              <w:rPr>
                <w:rFonts w:asciiTheme="majorHAnsi" w:hAnsiTheme="majorHAnsi" w:cstheme="majorBidi"/>
                <w:sz w:val="22"/>
                <w:szCs w:val="22"/>
                <w:lang w:val="en-GB"/>
              </w:rPr>
              <w:t xml:space="preserve">Modernisation of employment services and labour market development </w:t>
            </w:r>
          </w:p>
          <w:p w14:paraId="043268D3" w14:textId="67C21450" w:rsidR="07E2E42C" w:rsidRDefault="07E2E42C" w:rsidP="07E2E42C">
            <w:pPr>
              <w:pStyle w:val="Default"/>
              <w:rPr>
                <w:rFonts w:asciiTheme="majorHAnsi" w:hAnsiTheme="majorHAnsi" w:cstheme="majorBidi"/>
                <w:color w:val="auto"/>
                <w:sz w:val="22"/>
                <w:szCs w:val="22"/>
                <w:lang w:val="en-GB"/>
              </w:rPr>
            </w:pPr>
          </w:p>
          <w:p w14:paraId="2FA0B21A" w14:textId="5C73F3E7" w:rsidR="6A1819A6" w:rsidRDefault="6A1819A6" w:rsidP="07E2E42C">
            <w:pPr>
              <w:pStyle w:val="Default"/>
              <w:rPr>
                <w:rFonts w:asciiTheme="majorHAnsi" w:hAnsiTheme="majorHAnsi" w:cstheme="majorBidi"/>
                <w:color w:val="auto"/>
                <w:sz w:val="22"/>
                <w:szCs w:val="22"/>
                <w:lang w:val="en-GB"/>
              </w:rPr>
            </w:pPr>
            <w:r w:rsidRPr="07E2E42C">
              <w:rPr>
                <w:rFonts w:asciiTheme="majorHAnsi" w:hAnsiTheme="majorHAnsi" w:cstheme="majorBidi"/>
                <w:color w:val="auto"/>
                <w:sz w:val="22"/>
                <w:szCs w:val="22"/>
                <w:lang w:val="en-GB"/>
              </w:rPr>
              <w:t>Policy area/domain: Digital; social policy; Skills, education and training, public administratio</w:t>
            </w:r>
            <w:r w:rsidRPr="07E2E42C">
              <w:rPr>
                <w:rStyle w:val="K-TextChar"/>
                <w:rFonts w:asciiTheme="majorHAnsi" w:hAnsiTheme="majorHAnsi" w:cstheme="majorBidi"/>
                <w:b/>
                <w:bCs/>
                <w:color w:val="auto"/>
                <w:sz w:val="22"/>
                <w:szCs w:val="22"/>
                <w:lang w:val="en-GB"/>
              </w:rPr>
              <w:t>n</w:t>
            </w:r>
          </w:p>
          <w:p w14:paraId="22DD57BF" w14:textId="6F6118B8" w:rsidR="07E2E42C" w:rsidRDefault="07E2E42C" w:rsidP="07E2E42C">
            <w:pPr>
              <w:pStyle w:val="Default"/>
              <w:rPr>
                <w:sz w:val="23"/>
                <w:szCs w:val="23"/>
                <w:lang w:val="en-GB"/>
              </w:rPr>
            </w:pPr>
          </w:p>
          <w:p w14:paraId="2F640C90" w14:textId="34D9ADA7" w:rsidR="6A1819A6" w:rsidRDefault="6A1819A6" w:rsidP="07E2E42C">
            <w:pPr>
              <w:pStyle w:val="Default"/>
              <w:widowControl w:val="0"/>
              <w:spacing w:after="120"/>
              <w:rPr>
                <w:rFonts w:asciiTheme="minorHAnsi" w:hAnsiTheme="minorHAnsi" w:cstheme="minorBidi"/>
                <w:b/>
                <w:bCs/>
                <w:sz w:val="20"/>
                <w:szCs w:val="20"/>
                <w:lang w:val="en-GB"/>
              </w:rPr>
            </w:pPr>
            <w:r w:rsidRPr="07E2E42C">
              <w:rPr>
                <w:rFonts w:asciiTheme="minorHAnsi" w:hAnsiTheme="minorHAnsi" w:cstheme="minorBidi"/>
                <w:sz w:val="22"/>
                <w:szCs w:val="22"/>
                <w:lang w:val="en-GB"/>
              </w:rPr>
              <w:t>Reforms and/or investments</w:t>
            </w:r>
            <w:r w:rsidRPr="07E2E42C">
              <w:rPr>
                <w:sz w:val="23"/>
                <w:szCs w:val="23"/>
                <w:lang w:val="en-GB"/>
              </w:rPr>
              <w:t xml:space="preserve">: </w:t>
            </w:r>
            <w:r w:rsidRPr="07E2E42C">
              <w:rPr>
                <w:rStyle w:val="K-TextChar"/>
                <w:rFonts w:asciiTheme="minorHAnsi" w:hAnsiTheme="minorHAnsi" w:cstheme="minorBidi"/>
                <w:b/>
                <w:bCs/>
                <w:sz w:val="22"/>
                <w:szCs w:val="22"/>
                <w:lang w:val="en-GB"/>
              </w:rPr>
              <w:t>Development and modernisation of community-based services for children at risk</w:t>
            </w:r>
          </w:p>
          <w:p w14:paraId="20729E16" w14:textId="748198D1" w:rsidR="6A1819A6" w:rsidRDefault="0B46D77E" w:rsidP="07E2E42C">
            <w:pPr>
              <w:pStyle w:val="Default"/>
              <w:widowControl w:val="0"/>
              <w:spacing w:after="120"/>
              <w:rPr>
                <w:rStyle w:val="K-TextChar"/>
                <w:rFonts w:asciiTheme="minorHAnsi" w:hAnsiTheme="minorHAnsi" w:cstheme="minorBidi"/>
                <w:b/>
                <w:bCs/>
                <w:sz w:val="22"/>
                <w:szCs w:val="22"/>
                <w:lang w:val="en-GB"/>
              </w:rPr>
            </w:pPr>
            <w:r w:rsidRPr="44F96371">
              <w:rPr>
                <w:rStyle w:val="K-TextChar"/>
                <w:rFonts w:asciiTheme="minorHAnsi" w:hAnsiTheme="minorHAnsi" w:cstheme="minorBidi"/>
                <w:b/>
                <w:bCs/>
                <w:sz w:val="22"/>
                <w:szCs w:val="22"/>
                <w:lang w:val="en-GB"/>
              </w:rPr>
              <w:t xml:space="preserve">New </w:t>
            </w:r>
            <w:r w:rsidR="6A1819A6" w:rsidRPr="44F96371">
              <w:rPr>
                <w:rStyle w:val="K-TextChar"/>
                <w:rFonts w:asciiTheme="minorHAnsi" w:hAnsiTheme="minorHAnsi" w:cstheme="minorBidi"/>
                <w:b/>
                <w:bCs/>
                <w:sz w:val="22"/>
                <w:szCs w:val="22"/>
                <w:lang w:val="en-GB"/>
              </w:rPr>
              <w:t>Reform: Reform in the care of children at risk</w:t>
            </w:r>
          </w:p>
          <w:p w14:paraId="2C82E5CE" w14:textId="1B7FFA1C" w:rsidR="6A1819A6" w:rsidRDefault="6A1819A6" w:rsidP="07E2E42C">
            <w:pPr>
              <w:pStyle w:val="Default"/>
              <w:widowControl w:val="0"/>
              <w:spacing w:after="120"/>
              <w:rPr>
                <w:rStyle w:val="K-TextChar"/>
                <w:rFonts w:asciiTheme="minorHAnsi" w:hAnsiTheme="minorHAnsi" w:cstheme="minorBidi"/>
                <w:sz w:val="22"/>
                <w:szCs w:val="22"/>
                <w:lang w:val="en-GB"/>
              </w:rPr>
            </w:pPr>
            <w:r w:rsidRPr="07E2E42C">
              <w:rPr>
                <w:rStyle w:val="K-TextChar"/>
                <w:rFonts w:asciiTheme="minorHAnsi" w:hAnsiTheme="minorHAnsi" w:cstheme="minorBidi"/>
                <w:sz w:val="22"/>
                <w:szCs w:val="22"/>
                <w:lang w:val="en-GB"/>
              </w:rPr>
              <w:t>The aim is to support the availability of community-based services for children and families at risk (community-based residential, outpatient and outreach services) through the transformation of existing residential facilities and newly built services.</w:t>
            </w:r>
          </w:p>
          <w:p w14:paraId="2E344FCC" w14:textId="055F2319" w:rsidR="6A1819A6" w:rsidRDefault="025A9C1F" w:rsidP="07E2E42C">
            <w:pPr>
              <w:pStyle w:val="Default"/>
              <w:widowControl w:val="0"/>
              <w:spacing w:after="120"/>
              <w:rPr>
                <w:rStyle w:val="K-TextChar"/>
                <w:rFonts w:asciiTheme="minorHAnsi" w:hAnsiTheme="minorHAnsi" w:cstheme="minorBidi"/>
                <w:b/>
                <w:bCs/>
                <w:sz w:val="22"/>
                <w:szCs w:val="22"/>
                <w:lang w:val="en-GB"/>
              </w:rPr>
            </w:pPr>
            <w:r w:rsidRPr="44F96371">
              <w:rPr>
                <w:rStyle w:val="K-TextChar"/>
                <w:rFonts w:asciiTheme="minorHAnsi" w:hAnsiTheme="minorHAnsi" w:cstheme="minorBidi"/>
                <w:b/>
                <w:bCs/>
                <w:sz w:val="22"/>
                <w:szCs w:val="22"/>
                <w:lang w:val="en-GB"/>
              </w:rPr>
              <w:t xml:space="preserve">New </w:t>
            </w:r>
            <w:r w:rsidR="6A1819A6" w:rsidRPr="44F96371">
              <w:rPr>
                <w:rStyle w:val="K-TextChar"/>
                <w:rFonts w:asciiTheme="minorHAnsi" w:hAnsiTheme="minorHAnsi" w:cstheme="minorBidi"/>
                <w:b/>
                <w:bCs/>
                <w:sz w:val="22"/>
                <w:szCs w:val="22"/>
                <w:lang w:val="en-GB"/>
              </w:rPr>
              <w:t>Investment: Development and modernisation of infrastructure in the field of care for children at risk</w:t>
            </w:r>
          </w:p>
          <w:p w14:paraId="414F5F4E" w14:textId="3E0DA549" w:rsidR="6A1819A6" w:rsidRDefault="6A1819A6" w:rsidP="07E2E42C">
            <w:pPr>
              <w:pStyle w:val="Default"/>
              <w:rPr>
                <w:rFonts w:asciiTheme="minorHAnsi" w:hAnsiTheme="minorHAnsi" w:cstheme="minorBidi"/>
                <w:color w:val="auto"/>
                <w:sz w:val="22"/>
                <w:szCs w:val="22"/>
                <w:lang w:val="en-GB"/>
              </w:rPr>
            </w:pPr>
            <w:r w:rsidRPr="07E2E42C">
              <w:rPr>
                <w:rFonts w:asciiTheme="minorHAnsi" w:hAnsiTheme="minorHAnsi" w:cstheme="minorBidi"/>
                <w:color w:val="auto"/>
                <w:sz w:val="22"/>
                <w:szCs w:val="22"/>
                <w:lang w:val="en-GB"/>
              </w:rPr>
              <w:t>The aim of the measure is to address the inadequate and inappropriate infrastructure of the care of children at risk and to support the process of transition to community-based care in the Czech Republic. Investments will support the building of infrastructure of facilities, either through renovation of existing buildings or through the purchase of real estate.</w:t>
            </w:r>
          </w:p>
          <w:p w14:paraId="29F5555F" w14:textId="77777777" w:rsidR="07E2E42C" w:rsidRDefault="07E2E42C" w:rsidP="07E2E42C">
            <w:pPr>
              <w:pStyle w:val="Default"/>
              <w:rPr>
                <w:rFonts w:asciiTheme="minorHAnsi" w:hAnsiTheme="minorHAnsi" w:cstheme="minorBidi"/>
                <w:color w:val="auto"/>
                <w:sz w:val="22"/>
                <w:szCs w:val="22"/>
                <w:lang w:val="en-GB"/>
              </w:rPr>
            </w:pPr>
          </w:p>
          <w:p w14:paraId="5F0E3610" w14:textId="0692853A" w:rsidR="6A1819A6" w:rsidRDefault="6A1819A6" w:rsidP="07E2E42C">
            <w:pPr>
              <w:rPr>
                <w:lang w:val="en-GB"/>
              </w:rPr>
            </w:pPr>
            <w:r w:rsidRPr="07E2E42C">
              <w:rPr>
                <w:lang w:val="en-GB"/>
              </w:rPr>
              <w:t xml:space="preserve">Estimated cost overall: </w:t>
            </w:r>
          </w:p>
          <w:p w14:paraId="6A340FC0" w14:textId="2C47FE74" w:rsidR="07E2E42C" w:rsidRDefault="07E2E42C" w:rsidP="07E2E42C">
            <w:pPr>
              <w:rPr>
                <w:lang w:val="en-GB"/>
              </w:rPr>
            </w:pPr>
          </w:p>
          <w:p w14:paraId="213F9CE5" w14:textId="7CC39045" w:rsidR="07E2E42C" w:rsidRDefault="6A1819A6" w:rsidP="5F50F6C8">
            <w:pPr>
              <w:rPr>
                <w:lang w:val="en-GB"/>
              </w:rPr>
            </w:pPr>
            <w:r w:rsidRPr="5F50F6C8">
              <w:rPr>
                <w:lang w:val="en-GB"/>
              </w:rPr>
              <w:t xml:space="preserve">The total estimated cost is CZK  </w:t>
            </w:r>
            <w:r w:rsidR="3F2466B5" w:rsidRPr="5F50F6C8">
              <w:rPr>
                <w:lang w:val="en-GB"/>
              </w:rPr>
              <w:t>948,2</w:t>
            </w:r>
            <w:r w:rsidRPr="5F50F6C8">
              <w:rPr>
                <w:lang w:val="en-GB"/>
              </w:rPr>
              <w:t xml:space="preserve">, of which CZK </w:t>
            </w:r>
            <w:r w:rsidR="66CF612D" w:rsidRPr="5F50F6C8">
              <w:rPr>
                <w:lang w:val="en-GB"/>
              </w:rPr>
              <w:t>474,1</w:t>
            </w:r>
            <w:r w:rsidRPr="5F50F6C8">
              <w:rPr>
                <w:lang w:val="en-GB"/>
              </w:rPr>
              <w:t xml:space="preserve"> million will be spent on the purchase of new housing unit for the provision of residential community care and CZK </w:t>
            </w:r>
            <w:r w:rsidR="3985C91A" w:rsidRPr="5F50F6C8">
              <w:rPr>
                <w:lang w:val="en-GB"/>
              </w:rPr>
              <w:t>474,1</w:t>
            </w:r>
            <w:r w:rsidRPr="5F50F6C8">
              <w:rPr>
                <w:lang w:val="en-GB"/>
              </w:rPr>
              <w:t xml:space="preserve"> million for the creation of new capacities of community character through the construction or reconstruction of existing services for all subjects. </w:t>
            </w:r>
          </w:p>
        </w:tc>
      </w:tr>
    </w:tbl>
    <w:p w14:paraId="10DDEAD6" w14:textId="41566C72" w:rsidR="003B0D57" w:rsidRPr="00CB23E7" w:rsidRDefault="003B0D57" w:rsidP="008D1EED">
      <w:pPr>
        <w:jc w:val="both"/>
        <w:rPr>
          <w:rStyle w:val="K-TextChar"/>
          <w:rFonts w:asciiTheme="minorHAnsi" w:hAnsiTheme="minorHAnsi" w:cstheme="minorBidi"/>
          <w:color w:val="000000"/>
          <w:sz w:val="22"/>
          <w:szCs w:val="22"/>
          <w:lang w:val="en-GB" w:eastAsia="en-US"/>
        </w:rPr>
      </w:pPr>
    </w:p>
    <w:p w14:paraId="15BB74CD" w14:textId="77777777" w:rsidR="003B0D57" w:rsidRPr="004177DE" w:rsidRDefault="003B0D57" w:rsidP="008D1EED">
      <w:pPr>
        <w:pStyle w:val="Default"/>
        <w:jc w:val="both"/>
        <w:rPr>
          <w:b/>
          <w:bCs/>
          <w:sz w:val="23"/>
          <w:szCs w:val="23"/>
          <w:lang w:val="en-GB"/>
        </w:rPr>
      </w:pPr>
    </w:p>
    <w:p w14:paraId="313C3FB4" w14:textId="1AB7BC31" w:rsidR="006E0E55" w:rsidRPr="00F17ACD" w:rsidRDefault="006E0E55" w:rsidP="008D1EED">
      <w:pPr>
        <w:pStyle w:val="Default"/>
        <w:jc w:val="both"/>
        <w:rPr>
          <w:rFonts w:asciiTheme="minorHAnsi" w:hAnsiTheme="minorHAnsi" w:cstheme="minorHAnsi"/>
          <w:lang w:val="en-GB"/>
        </w:rPr>
      </w:pPr>
      <w:r w:rsidRPr="00F17ACD">
        <w:rPr>
          <w:rFonts w:asciiTheme="minorHAnsi" w:hAnsiTheme="minorHAnsi" w:cstheme="minorHAnsi"/>
          <w:b/>
          <w:bCs/>
          <w:lang w:val="en-GB"/>
        </w:rPr>
        <w:t xml:space="preserve">2. Main challenges and objectives </w:t>
      </w:r>
    </w:p>
    <w:p w14:paraId="040EF9DD" w14:textId="77777777" w:rsidR="006E0E55" w:rsidRPr="001B21DD" w:rsidRDefault="006E0E55" w:rsidP="008D1EED">
      <w:pPr>
        <w:pStyle w:val="Default"/>
        <w:spacing w:after="49"/>
        <w:jc w:val="both"/>
        <w:rPr>
          <w:rFonts w:asciiTheme="minorHAnsi" w:hAnsiTheme="minorHAnsi" w:cstheme="minorHAnsi"/>
          <w:lang w:val="en-GB"/>
        </w:rPr>
      </w:pPr>
      <w:r w:rsidRPr="001B21DD">
        <w:rPr>
          <w:rFonts w:asciiTheme="minorHAnsi" w:hAnsiTheme="minorHAnsi" w:cstheme="minorHAnsi"/>
          <w:lang w:val="en-GB"/>
        </w:rPr>
        <w:t xml:space="preserve">a) Main challenges </w:t>
      </w:r>
    </w:p>
    <w:p w14:paraId="2F7100E0" w14:textId="7928F709" w:rsidR="00F17ACD" w:rsidRDefault="00F17ACD" w:rsidP="008D1EED">
      <w:pPr>
        <w:jc w:val="both"/>
        <w:rPr>
          <w:rFonts w:asciiTheme="minorHAnsi" w:hAnsiTheme="minorHAnsi" w:cstheme="minorHAnsi"/>
          <w:lang w:val="en-GB"/>
        </w:rPr>
      </w:pPr>
      <w:r w:rsidRPr="00F17ACD">
        <w:rPr>
          <w:rFonts w:asciiTheme="minorHAnsi" w:hAnsiTheme="minorHAnsi" w:cstheme="minorHAnsi"/>
          <w:lang w:val="en-GB"/>
        </w:rPr>
        <w:t>The data shows an increasing number of children growing up outside their own families. Moreover, the Czech Republic has long been characterised by a</w:t>
      </w:r>
      <w:r w:rsidR="00461378">
        <w:rPr>
          <w:rFonts w:asciiTheme="minorHAnsi" w:hAnsiTheme="minorHAnsi" w:cstheme="minorHAnsi"/>
          <w:lang w:val="en-GB"/>
        </w:rPr>
        <w:t> </w:t>
      </w:r>
      <w:r w:rsidRPr="00F17ACD">
        <w:rPr>
          <w:rFonts w:asciiTheme="minorHAnsi" w:hAnsiTheme="minorHAnsi" w:cstheme="minorHAnsi"/>
          <w:lang w:val="en-GB"/>
        </w:rPr>
        <w:t>high number of children growing up in institutional care. According to the available statistical data, in recent years there has been only a</w:t>
      </w:r>
      <w:r w:rsidR="00461378">
        <w:rPr>
          <w:rFonts w:asciiTheme="minorHAnsi" w:hAnsiTheme="minorHAnsi" w:cstheme="minorHAnsi"/>
          <w:lang w:val="en-GB"/>
        </w:rPr>
        <w:t> </w:t>
      </w:r>
      <w:r w:rsidRPr="00F17ACD">
        <w:rPr>
          <w:rFonts w:asciiTheme="minorHAnsi" w:hAnsiTheme="minorHAnsi" w:cstheme="minorHAnsi"/>
          <w:lang w:val="en-GB"/>
        </w:rPr>
        <w:t>decline in the number of children in children's homes for children up to 3 years of age, mainly due to legislative changes, while the number of children in children's homes and other institutions of the educational and social type has been high and unchanged for a</w:t>
      </w:r>
      <w:r w:rsidR="00461378">
        <w:rPr>
          <w:rFonts w:asciiTheme="minorHAnsi" w:hAnsiTheme="minorHAnsi" w:cstheme="minorHAnsi"/>
          <w:lang w:val="en-GB"/>
        </w:rPr>
        <w:t> </w:t>
      </w:r>
      <w:r w:rsidRPr="00F17ACD">
        <w:rPr>
          <w:rFonts w:asciiTheme="minorHAnsi" w:hAnsiTheme="minorHAnsi" w:cstheme="minorHAnsi"/>
          <w:lang w:val="en-GB"/>
        </w:rPr>
        <w:t>long time.</w:t>
      </w:r>
    </w:p>
    <w:p w14:paraId="2761D17D" w14:textId="77777777" w:rsidR="00B87786" w:rsidRPr="004177DE" w:rsidRDefault="00B87786" w:rsidP="008D1EED">
      <w:pPr>
        <w:jc w:val="both"/>
        <w:rPr>
          <w:rFonts w:asciiTheme="minorHAnsi" w:hAnsiTheme="minorHAnsi" w:cstheme="minorHAnsi"/>
          <w:lang w:val="en-GB"/>
        </w:rPr>
      </w:pPr>
    </w:p>
    <w:p w14:paraId="36EE15EF" w14:textId="77777777" w:rsidR="0065305D" w:rsidRPr="00B87786" w:rsidRDefault="0065305D" w:rsidP="0065305D">
      <w:pPr>
        <w:jc w:val="both"/>
        <w:rPr>
          <w:rFonts w:asciiTheme="minorHAnsi" w:hAnsiTheme="minorHAnsi" w:cstheme="minorHAnsi"/>
          <w:b/>
          <w:bCs/>
          <w:lang w:val="en-GB"/>
        </w:rPr>
      </w:pPr>
      <w:r w:rsidRPr="00B87786">
        <w:rPr>
          <w:rFonts w:asciiTheme="minorHAnsi" w:hAnsiTheme="minorHAnsi" w:cstheme="minorHAnsi"/>
          <w:lang w:val="en-GB"/>
        </w:rPr>
        <w:t xml:space="preserve">As children at risk, we consider all children whose needs are not adequately fulfilled and the situation cannot be solved with family own sources. </w:t>
      </w:r>
      <w:r w:rsidRPr="00B87786">
        <w:rPr>
          <w:rFonts w:asciiTheme="minorHAnsi" w:hAnsiTheme="minorHAnsi" w:cstheme="minorHAnsi"/>
          <w:b/>
          <w:bCs/>
          <w:lang w:val="en-GB"/>
        </w:rPr>
        <w:t>In context of our transformation intentions we are focusing mainly on children deprived of family care</w:t>
      </w:r>
      <w:r>
        <w:rPr>
          <w:rFonts w:asciiTheme="minorHAnsi" w:hAnsiTheme="minorHAnsi" w:cstheme="minorHAnsi"/>
          <w:b/>
          <w:bCs/>
          <w:lang w:val="en-GB"/>
        </w:rPr>
        <w:t xml:space="preserve"> (children with/without disabilities)</w:t>
      </w:r>
      <w:r w:rsidRPr="00B87786">
        <w:rPr>
          <w:rFonts w:asciiTheme="minorHAnsi" w:hAnsiTheme="minorHAnsi" w:cstheme="minorHAnsi"/>
          <w:b/>
          <w:bCs/>
          <w:lang w:val="en-GB"/>
        </w:rPr>
        <w:t>.</w:t>
      </w:r>
      <w:r>
        <w:rPr>
          <w:rStyle w:val="Znakapoznpodarou"/>
          <w:rFonts w:asciiTheme="minorHAnsi" w:hAnsiTheme="minorHAnsi" w:cstheme="minorHAnsi"/>
          <w:b/>
          <w:bCs/>
          <w:lang w:val="en-GB"/>
        </w:rPr>
        <w:footnoteReference w:id="1"/>
      </w:r>
    </w:p>
    <w:p w14:paraId="51E13952" w14:textId="77777777" w:rsidR="00B87786" w:rsidRPr="004177DE" w:rsidRDefault="00B87786" w:rsidP="008D1EED">
      <w:pPr>
        <w:jc w:val="both"/>
        <w:rPr>
          <w:rFonts w:asciiTheme="minorHAnsi" w:hAnsiTheme="minorHAnsi" w:cstheme="minorHAnsi"/>
          <w:lang w:val="en-GB"/>
        </w:rPr>
      </w:pPr>
    </w:p>
    <w:p w14:paraId="1C312287" w14:textId="38D6BA4B" w:rsidR="00F17ACD" w:rsidRPr="004177DE" w:rsidRDefault="00F17ACD" w:rsidP="008D1EED">
      <w:pPr>
        <w:jc w:val="both"/>
        <w:rPr>
          <w:lang w:val="en-GB"/>
        </w:rPr>
      </w:pPr>
      <w:r w:rsidRPr="00F17ACD">
        <w:rPr>
          <w:lang w:val="en-GB"/>
        </w:rPr>
        <w:t xml:space="preserve">Other substantive reasons, to which the </w:t>
      </w:r>
      <w:r>
        <w:rPr>
          <w:lang w:val="en-GB"/>
        </w:rPr>
        <w:t>call</w:t>
      </w:r>
      <w:r w:rsidR="001B21DD">
        <w:rPr>
          <w:lang w:val="en-GB"/>
        </w:rPr>
        <w:t xml:space="preserve"> </w:t>
      </w:r>
      <w:r w:rsidRPr="00F17ACD">
        <w:rPr>
          <w:lang w:val="en-GB"/>
        </w:rPr>
        <w:t>relates, include in particular: the current system of care for children at risk in the Czech Republic has its roots primarily in the 1950s. This system has a</w:t>
      </w:r>
      <w:r w:rsidR="00461378">
        <w:rPr>
          <w:lang w:val="en-GB"/>
        </w:rPr>
        <w:t> </w:t>
      </w:r>
      <w:r w:rsidRPr="00F17ACD">
        <w:rPr>
          <w:lang w:val="en-GB"/>
        </w:rPr>
        <w:t>number of significant shortcomings.</w:t>
      </w:r>
    </w:p>
    <w:p w14:paraId="766D32DC" w14:textId="5D407006" w:rsidR="00F17ACD" w:rsidRPr="004177DE" w:rsidRDefault="00F17ACD" w:rsidP="008D1EED">
      <w:pPr>
        <w:widowControl w:val="0"/>
        <w:suppressAutoHyphens/>
        <w:jc w:val="both"/>
        <w:rPr>
          <w:bCs/>
          <w:lang w:val="en-GB"/>
        </w:rPr>
      </w:pPr>
      <w:r w:rsidRPr="00F17ACD">
        <w:rPr>
          <w:bCs/>
          <w:lang w:val="en-GB"/>
        </w:rPr>
        <w:t>The system of care for children at risk must focus on prevention and the creation of an accessible, a</w:t>
      </w:r>
      <w:r>
        <w:rPr>
          <w:bCs/>
          <w:lang w:val="en-GB"/>
        </w:rPr>
        <w:t xml:space="preserve">vailable </w:t>
      </w:r>
      <w:r w:rsidRPr="00F17ACD">
        <w:rPr>
          <w:bCs/>
          <w:lang w:val="en-GB"/>
        </w:rPr>
        <w:t>and appropriate network of help and support in the natural environment of the child and his/her family. The Czech system of care for children at risk is still characterised by: 1) a</w:t>
      </w:r>
      <w:r w:rsidR="00461378">
        <w:rPr>
          <w:bCs/>
          <w:lang w:val="en-GB"/>
        </w:rPr>
        <w:t> </w:t>
      </w:r>
      <w:r w:rsidRPr="00F17ACD">
        <w:rPr>
          <w:bCs/>
          <w:lang w:val="en-GB"/>
        </w:rPr>
        <w:t>high number of children who are removed from the care of their parents (children removed from their families due to a</w:t>
      </w:r>
      <w:r w:rsidR="00461378">
        <w:rPr>
          <w:bCs/>
          <w:lang w:val="en-GB"/>
        </w:rPr>
        <w:t> </w:t>
      </w:r>
      <w:r w:rsidRPr="00F17ACD">
        <w:rPr>
          <w:bCs/>
          <w:lang w:val="en-GB"/>
        </w:rPr>
        <w:t>lack of parental competence combined with the unstable social, economic and housing situation of the family), 2) a</w:t>
      </w:r>
      <w:r w:rsidR="00461378">
        <w:rPr>
          <w:bCs/>
          <w:lang w:val="en-GB"/>
        </w:rPr>
        <w:t> </w:t>
      </w:r>
      <w:r w:rsidRPr="00F17ACD">
        <w:rPr>
          <w:bCs/>
          <w:lang w:val="en-GB"/>
        </w:rPr>
        <w:t>high number of children who are placed in residential collective care facilities, 3) the financial flows in the system are unevenly distributed, tending towards costly solutions to consequences rather than prevention.</w:t>
      </w:r>
    </w:p>
    <w:p w14:paraId="36DA05A2" w14:textId="77777777" w:rsidR="0040324B" w:rsidRPr="001B21DD" w:rsidRDefault="0040324B" w:rsidP="008D1EED">
      <w:pPr>
        <w:pStyle w:val="Default"/>
        <w:jc w:val="both"/>
        <w:rPr>
          <w:rFonts w:asciiTheme="minorHAnsi" w:hAnsiTheme="minorHAnsi" w:cstheme="minorHAnsi"/>
          <w:sz w:val="23"/>
          <w:szCs w:val="23"/>
          <w:lang w:val="en-GB"/>
        </w:rPr>
      </w:pPr>
    </w:p>
    <w:p w14:paraId="2C6572BB" w14:textId="2CEA62B8" w:rsidR="00B50658" w:rsidRPr="001B21DD" w:rsidRDefault="00B50658" w:rsidP="008D1EED">
      <w:pPr>
        <w:pStyle w:val="Default"/>
        <w:jc w:val="both"/>
        <w:rPr>
          <w:rFonts w:asciiTheme="minorHAnsi" w:hAnsiTheme="minorHAnsi" w:cstheme="minorHAnsi"/>
          <w:lang w:val="en-GB"/>
        </w:rPr>
      </w:pPr>
      <w:r w:rsidRPr="001B21DD">
        <w:rPr>
          <w:rFonts w:asciiTheme="minorHAnsi" w:hAnsiTheme="minorHAnsi" w:cstheme="minorHAnsi"/>
          <w:lang w:val="en-GB"/>
        </w:rPr>
        <w:t xml:space="preserve">b) Objectives </w:t>
      </w:r>
    </w:p>
    <w:p w14:paraId="7E77240B" w14:textId="00B4A9D4" w:rsidR="00F17ACD" w:rsidRPr="004177DE" w:rsidRDefault="00F17ACD" w:rsidP="008D1EED">
      <w:pPr>
        <w:jc w:val="both"/>
        <w:rPr>
          <w:rFonts w:asciiTheme="minorHAnsi" w:hAnsiTheme="minorHAnsi" w:cstheme="minorHAnsi"/>
          <w:lang w:val="en-GB"/>
        </w:rPr>
      </w:pPr>
      <w:bookmarkStart w:id="1" w:name="_Hlk123235254"/>
      <w:r w:rsidRPr="00F17ACD">
        <w:rPr>
          <w:rFonts w:asciiTheme="minorHAnsi" w:hAnsiTheme="minorHAnsi" w:cstheme="minorHAnsi"/>
          <w:b/>
          <w:bCs/>
          <w:lang w:val="en-GB"/>
        </w:rPr>
        <w:t>The aim</w:t>
      </w:r>
      <w:r w:rsidRPr="00F17ACD">
        <w:rPr>
          <w:rFonts w:asciiTheme="minorHAnsi" w:hAnsiTheme="minorHAnsi" w:cstheme="minorHAnsi"/>
          <w:lang w:val="en-GB"/>
        </w:rPr>
        <w:t xml:space="preserve"> is to support the deinstitutionalization of residential care for children at risk in the Czech Republic by increasing the availability of </w:t>
      </w:r>
      <w:r w:rsidRPr="00F17ACD">
        <w:rPr>
          <w:rFonts w:asciiTheme="minorHAnsi" w:hAnsiTheme="minorHAnsi" w:cstheme="minorHAnsi"/>
          <w:b/>
          <w:bCs/>
          <w:lang w:val="en-GB"/>
        </w:rPr>
        <w:t>community-type services</w:t>
      </w:r>
      <w:r w:rsidRPr="00F17ACD">
        <w:rPr>
          <w:rFonts w:asciiTheme="minorHAnsi" w:hAnsiTheme="minorHAnsi" w:cstheme="minorHAnsi"/>
          <w:lang w:val="en-GB"/>
        </w:rPr>
        <w:t xml:space="preserve"> for children and families at risk (community-based residential, outpatient and outreach services) </w:t>
      </w:r>
      <w:r w:rsidRPr="00F17ACD">
        <w:rPr>
          <w:rFonts w:asciiTheme="minorHAnsi" w:hAnsiTheme="minorHAnsi" w:cstheme="minorHAnsi"/>
          <w:b/>
          <w:bCs/>
          <w:lang w:val="en-GB"/>
        </w:rPr>
        <w:t>through the transformation of existing residential facilities</w:t>
      </w:r>
      <w:r w:rsidRPr="00F17ACD">
        <w:rPr>
          <w:rFonts w:asciiTheme="minorHAnsi" w:hAnsiTheme="minorHAnsi" w:cstheme="minorHAnsi"/>
          <w:lang w:val="en-GB"/>
        </w:rPr>
        <w:t xml:space="preserve"> and the replacement of existing facilities with </w:t>
      </w:r>
      <w:r w:rsidRPr="00F17ACD">
        <w:rPr>
          <w:rFonts w:asciiTheme="minorHAnsi" w:hAnsiTheme="minorHAnsi" w:cstheme="minorHAnsi"/>
          <w:b/>
          <w:bCs/>
          <w:lang w:val="en-GB"/>
        </w:rPr>
        <w:t>newly built services</w:t>
      </w:r>
      <w:r w:rsidRPr="00F17ACD">
        <w:rPr>
          <w:rFonts w:asciiTheme="minorHAnsi" w:hAnsiTheme="minorHAnsi" w:cstheme="minorHAnsi"/>
          <w:lang w:val="en-GB"/>
        </w:rPr>
        <w:t>.</w:t>
      </w:r>
    </w:p>
    <w:p w14:paraId="53F4FE9B" w14:textId="77777777" w:rsidR="003B0D57" w:rsidRPr="004177DE" w:rsidRDefault="003B0D57" w:rsidP="008D1EED">
      <w:pPr>
        <w:jc w:val="both"/>
        <w:rPr>
          <w:rFonts w:asciiTheme="minorHAnsi" w:hAnsiTheme="minorHAnsi" w:cstheme="minorHAnsi"/>
          <w:lang w:val="en-GB"/>
        </w:rPr>
      </w:pPr>
    </w:p>
    <w:p w14:paraId="5DF50D2D" w14:textId="1B033281" w:rsidR="00F17ACD" w:rsidRPr="004177DE" w:rsidRDefault="00F17ACD" w:rsidP="008D1EED">
      <w:pPr>
        <w:jc w:val="both"/>
        <w:rPr>
          <w:rFonts w:asciiTheme="minorHAnsi" w:hAnsiTheme="minorHAnsi" w:cstheme="minorHAnsi"/>
          <w:lang w:val="en-GB"/>
        </w:rPr>
      </w:pPr>
      <w:r w:rsidRPr="00F17ACD">
        <w:rPr>
          <w:rFonts w:asciiTheme="minorHAnsi" w:hAnsiTheme="minorHAnsi" w:cstheme="minorHAnsi"/>
          <w:lang w:val="en-GB"/>
        </w:rPr>
        <w:t>It is therefore a</w:t>
      </w:r>
      <w:r w:rsidR="00461378">
        <w:rPr>
          <w:rFonts w:asciiTheme="minorHAnsi" w:hAnsiTheme="minorHAnsi" w:cstheme="minorHAnsi"/>
          <w:lang w:val="en-GB"/>
        </w:rPr>
        <w:t> </w:t>
      </w:r>
      <w:r w:rsidRPr="00F17ACD">
        <w:rPr>
          <w:rFonts w:asciiTheme="minorHAnsi" w:hAnsiTheme="minorHAnsi" w:cstheme="minorHAnsi"/>
          <w:lang w:val="en-GB"/>
        </w:rPr>
        <w:t xml:space="preserve">call for projects with the aim of reducing the number of children living in large-scale residential institutions of the collective type. Thanks to this call, </w:t>
      </w:r>
      <w:r w:rsidRPr="00F17ACD">
        <w:rPr>
          <w:rFonts w:asciiTheme="minorHAnsi" w:hAnsiTheme="minorHAnsi" w:cstheme="minorHAnsi"/>
          <w:b/>
          <w:bCs/>
          <w:lang w:val="en-GB"/>
        </w:rPr>
        <w:t>the state, regions, municipalities and other entities</w:t>
      </w:r>
      <w:r w:rsidRPr="00F17ACD">
        <w:rPr>
          <w:rFonts w:asciiTheme="minorHAnsi" w:hAnsiTheme="minorHAnsi" w:cstheme="minorHAnsi"/>
          <w:lang w:val="en-GB"/>
        </w:rPr>
        <w:t xml:space="preserve"> that establish residential facilities for children </w:t>
      </w:r>
      <w:r w:rsidRPr="00F17ACD">
        <w:rPr>
          <w:rFonts w:asciiTheme="minorHAnsi" w:hAnsiTheme="minorHAnsi" w:cstheme="minorHAnsi"/>
          <w:b/>
          <w:bCs/>
          <w:lang w:val="en-GB"/>
        </w:rPr>
        <w:t>can build a</w:t>
      </w:r>
      <w:r w:rsidR="00461378">
        <w:rPr>
          <w:rFonts w:asciiTheme="minorHAnsi" w:hAnsiTheme="minorHAnsi" w:cstheme="minorHAnsi"/>
          <w:b/>
          <w:bCs/>
          <w:lang w:val="en-GB"/>
        </w:rPr>
        <w:t> </w:t>
      </w:r>
      <w:r w:rsidRPr="00F17ACD">
        <w:rPr>
          <w:rFonts w:asciiTheme="minorHAnsi" w:hAnsiTheme="minorHAnsi" w:cstheme="minorHAnsi"/>
          <w:b/>
          <w:bCs/>
          <w:lang w:val="en-GB"/>
        </w:rPr>
        <w:t xml:space="preserve">network of community-type residential facilities </w:t>
      </w:r>
      <w:r w:rsidRPr="00F17ACD">
        <w:rPr>
          <w:rFonts w:asciiTheme="minorHAnsi" w:hAnsiTheme="minorHAnsi" w:cstheme="minorHAnsi"/>
          <w:lang w:val="en-GB"/>
        </w:rPr>
        <w:t xml:space="preserve">and at the same time </w:t>
      </w:r>
      <w:r w:rsidRPr="00F17ACD">
        <w:rPr>
          <w:rFonts w:asciiTheme="minorHAnsi" w:hAnsiTheme="minorHAnsi" w:cstheme="minorHAnsi"/>
          <w:b/>
          <w:bCs/>
          <w:lang w:val="en-GB"/>
        </w:rPr>
        <w:t xml:space="preserve">strengthen the network of available outreach and outpatient social services </w:t>
      </w:r>
      <w:r w:rsidRPr="00F17ACD">
        <w:rPr>
          <w:rFonts w:asciiTheme="minorHAnsi" w:hAnsiTheme="minorHAnsi" w:cstheme="minorHAnsi"/>
          <w:lang w:val="en-GB"/>
        </w:rPr>
        <w:t>for children and families at risk through the transformation of existing facilities or newly built services</w:t>
      </w:r>
      <w:r>
        <w:rPr>
          <w:rStyle w:val="Znakapoznpodarou"/>
          <w:rFonts w:asciiTheme="minorHAnsi" w:hAnsiTheme="minorHAnsi" w:cstheme="minorHAnsi"/>
          <w:lang w:val="en-GB"/>
        </w:rPr>
        <w:footnoteReference w:id="2"/>
      </w:r>
      <w:r w:rsidRPr="00F17ACD">
        <w:rPr>
          <w:rFonts w:asciiTheme="minorHAnsi" w:hAnsiTheme="minorHAnsi" w:cstheme="minorHAnsi"/>
          <w:lang w:val="en-GB"/>
        </w:rPr>
        <w:t>.</w:t>
      </w:r>
    </w:p>
    <w:p w14:paraId="221AD20B" w14:textId="77777777" w:rsidR="003B0D57" w:rsidRPr="004177DE" w:rsidRDefault="003B0D57" w:rsidP="008D1EED">
      <w:pPr>
        <w:jc w:val="both"/>
        <w:rPr>
          <w:rFonts w:asciiTheme="minorHAnsi" w:hAnsiTheme="minorHAnsi" w:cstheme="minorHAnsi"/>
          <w:lang w:val="en-GB"/>
        </w:rPr>
      </w:pPr>
    </w:p>
    <w:p w14:paraId="2CB8391E" w14:textId="35940692" w:rsidR="00F17ACD" w:rsidRDefault="0065305D" w:rsidP="008D1EED">
      <w:pPr>
        <w:jc w:val="both"/>
        <w:rPr>
          <w:rFonts w:asciiTheme="minorHAnsi" w:hAnsiTheme="minorHAnsi" w:cstheme="minorHAnsi"/>
          <w:lang w:val="en-GB"/>
        </w:rPr>
      </w:pPr>
      <w:bookmarkStart w:id="2" w:name="_Hlk126929314"/>
      <w:r w:rsidRPr="0065305D">
        <w:rPr>
          <w:rFonts w:asciiTheme="minorHAnsi" w:hAnsiTheme="minorHAnsi" w:cstheme="minorHAnsi"/>
          <w:lang w:val="en-GB"/>
        </w:rPr>
        <w:t xml:space="preserve">There are many types of </w:t>
      </w:r>
      <w:r>
        <w:rPr>
          <w:rFonts w:asciiTheme="minorHAnsi" w:hAnsiTheme="minorHAnsi" w:cstheme="minorHAnsi"/>
          <w:lang w:val="en-GB"/>
        </w:rPr>
        <w:t>residential facilities</w:t>
      </w:r>
      <w:r w:rsidRPr="0065305D">
        <w:rPr>
          <w:rFonts w:asciiTheme="minorHAnsi" w:hAnsiTheme="minorHAnsi" w:cstheme="minorHAnsi"/>
          <w:lang w:val="en-GB"/>
        </w:rPr>
        <w:t xml:space="preserve"> where children are placed in the Czech Republic. We would like to provide deinstitutionalisation of part of these facilities by replacing children into housing units and to provide background for supporting services for families and children. </w:t>
      </w:r>
      <w:r w:rsidR="00F17ACD" w:rsidRPr="00F17ACD">
        <w:rPr>
          <w:rFonts w:asciiTheme="minorHAnsi" w:hAnsiTheme="minorHAnsi" w:cstheme="minorHAnsi"/>
          <w:b/>
          <w:bCs/>
          <w:lang w:val="en-GB"/>
        </w:rPr>
        <w:t>The following residential facilities for children</w:t>
      </w:r>
      <w:r w:rsidR="00F17ACD" w:rsidRPr="00F17ACD">
        <w:rPr>
          <w:rFonts w:asciiTheme="minorHAnsi" w:hAnsiTheme="minorHAnsi" w:cstheme="minorHAnsi"/>
          <w:lang w:val="en-GB"/>
        </w:rPr>
        <w:t xml:space="preserve"> are included in the transformation plan in this call: school facilities such as children's home, children's home with school, educational institute, diagnostic institute, medical facilities, i.e., children's home for children up to 3 years of age, as well as residential social service facilities for children (</w:t>
      </w:r>
      <w:r w:rsidR="001B21DD" w:rsidRPr="001B21DD">
        <w:rPr>
          <w:rFonts w:asciiTheme="minorHAnsi" w:hAnsiTheme="minorHAnsi" w:cstheme="minorHAnsi"/>
          <w:lang w:val="en-GB"/>
        </w:rPr>
        <w:t>Home for pe</w:t>
      </w:r>
      <w:r w:rsidR="001B21DD">
        <w:rPr>
          <w:rFonts w:asciiTheme="minorHAnsi" w:hAnsiTheme="minorHAnsi" w:cstheme="minorHAnsi"/>
          <w:lang w:val="en-GB"/>
        </w:rPr>
        <w:t>rsons</w:t>
      </w:r>
      <w:r w:rsidR="001B21DD" w:rsidRPr="001B21DD">
        <w:rPr>
          <w:rFonts w:asciiTheme="minorHAnsi" w:hAnsiTheme="minorHAnsi" w:cstheme="minorHAnsi"/>
          <w:lang w:val="en-GB"/>
        </w:rPr>
        <w:t xml:space="preserve"> with disabilities</w:t>
      </w:r>
      <w:r w:rsidR="00F17ACD" w:rsidRPr="00F17ACD">
        <w:rPr>
          <w:rFonts w:asciiTheme="minorHAnsi" w:hAnsiTheme="minorHAnsi" w:cstheme="minorHAnsi"/>
          <w:lang w:val="en-GB"/>
        </w:rPr>
        <w:t xml:space="preserve"> focused on minors</w:t>
      </w:r>
      <w:r w:rsidR="001B21DD">
        <w:rPr>
          <w:rFonts w:asciiTheme="minorHAnsi" w:hAnsiTheme="minorHAnsi" w:cstheme="minorHAnsi"/>
          <w:lang w:val="en-GB"/>
        </w:rPr>
        <w:t xml:space="preserve"> - DOZP</w:t>
      </w:r>
      <w:r w:rsidR="00F17ACD" w:rsidRPr="00F17ACD">
        <w:rPr>
          <w:rFonts w:asciiTheme="minorHAnsi" w:hAnsiTheme="minorHAnsi" w:cstheme="minorHAnsi"/>
          <w:lang w:val="en-GB"/>
        </w:rPr>
        <w:t>) and facilities for children in need of immediate assistance (ZDVOP).</w:t>
      </w:r>
    </w:p>
    <w:p w14:paraId="38132D92" w14:textId="7637E811" w:rsidR="0065305D" w:rsidRDefault="0065305D" w:rsidP="008D1EED">
      <w:pPr>
        <w:jc w:val="both"/>
        <w:rPr>
          <w:rFonts w:asciiTheme="minorHAnsi" w:hAnsiTheme="minorHAnsi" w:cstheme="minorHAnsi"/>
          <w:lang w:val="en-GB"/>
        </w:rPr>
      </w:pPr>
    </w:p>
    <w:bookmarkEnd w:id="1"/>
    <w:bookmarkEnd w:id="2"/>
    <w:p w14:paraId="49ED5539" w14:textId="77777777" w:rsidR="006E0E55" w:rsidRPr="004177DE" w:rsidRDefault="006E0E55" w:rsidP="008D1EED">
      <w:pPr>
        <w:pStyle w:val="Default"/>
        <w:jc w:val="both"/>
        <w:rPr>
          <w:sz w:val="23"/>
          <w:szCs w:val="23"/>
          <w:lang w:val="en-GB"/>
        </w:rPr>
      </w:pPr>
    </w:p>
    <w:p w14:paraId="30EB3F41" w14:textId="77777777" w:rsidR="006E0E55" w:rsidRPr="004177DE" w:rsidRDefault="006E0E55" w:rsidP="008D1EED">
      <w:pPr>
        <w:pStyle w:val="Default"/>
        <w:jc w:val="both"/>
        <w:rPr>
          <w:sz w:val="23"/>
          <w:szCs w:val="23"/>
          <w:lang w:val="en-GB"/>
        </w:rPr>
      </w:pPr>
      <w:r w:rsidRPr="004177DE">
        <w:rPr>
          <w:b/>
          <w:bCs/>
          <w:sz w:val="23"/>
          <w:szCs w:val="23"/>
          <w:lang w:val="en-GB"/>
        </w:rPr>
        <w:t xml:space="preserve">3. Description of the reforms and investments of the component </w:t>
      </w:r>
    </w:p>
    <w:p w14:paraId="4BE66865" w14:textId="77777777" w:rsidR="006E0E55" w:rsidRPr="004177DE" w:rsidRDefault="006E0E55" w:rsidP="008D1EED">
      <w:pPr>
        <w:pStyle w:val="Default"/>
        <w:jc w:val="both"/>
        <w:rPr>
          <w:sz w:val="23"/>
          <w:szCs w:val="23"/>
          <w:lang w:val="en-GB"/>
        </w:rPr>
      </w:pPr>
    </w:p>
    <w:p w14:paraId="45D435A5" w14:textId="54AD1571" w:rsidR="001B21DD" w:rsidRPr="004177DE" w:rsidRDefault="001B21DD" w:rsidP="07E2E42C">
      <w:pPr>
        <w:pStyle w:val="Default"/>
        <w:widowControl w:val="0"/>
        <w:spacing w:after="120"/>
        <w:jc w:val="both"/>
        <w:rPr>
          <w:rStyle w:val="K-TextChar"/>
          <w:rFonts w:asciiTheme="minorHAnsi" w:hAnsiTheme="minorHAnsi" w:cstheme="minorBidi"/>
          <w:b/>
          <w:bCs/>
          <w:sz w:val="22"/>
          <w:szCs w:val="22"/>
          <w:lang w:val="en-GB"/>
        </w:rPr>
      </w:pPr>
      <w:r w:rsidRPr="07E2E42C">
        <w:rPr>
          <w:rStyle w:val="K-TextChar"/>
          <w:rFonts w:asciiTheme="minorHAnsi" w:hAnsiTheme="minorHAnsi" w:cstheme="minorBidi"/>
          <w:b/>
          <w:bCs/>
          <w:sz w:val="22"/>
          <w:szCs w:val="22"/>
          <w:lang w:val="en-GB"/>
        </w:rPr>
        <w:t>Reform</w:t>
      </w:r>
      <w:r w:rsidR="3D22A106" w:rsidRPr="07E2E42C">
        <w:rPr>
          <w:rStyle w:val="K-TextChar"/>
          <w:rFonts w:asciiTheme="minorHAnsi" w:hAnsiTheme="minorHAnsi" w:cstheme="minorBidi"/>
          <w:b/>
          <w:bCs/>
          <w:sz w:val="22"/>
          <w:szCs w:val="22"/>
          <w:lang w:val="en-GB"/>
        </w:rPr>
        <w:t>:</w:t>
      </w:r>
      <w:r w:rsidRPr="07E2E42C">
        <w:rPr>
          <w:rStyle w:val="K-TextChar"/>
          <w:rFonts w:asciiTheme="minorHAnsi" w:hAnsiTheme="minorHAnsi" w:cstheme="minorBidi"/>
          <w:b/>
          <w:bCs/>
          <w:sz w:val="22"/>
          <w:szCs w:val="22"/>
          <w:lang w:val="en-GB"/>
        </w:rPr>
        <w:t xml:space="preserve"> Reform in the care of children at risk</w:t>
      </w:r>
    </w:p>
    <w:p w14:paraId="765C4520" w14:textId="4BE9C72E" w:rsidR="001B21DD" w:rsidRDefault="001B21DD" w:rsidP="008D1EED">
      <w:pPr>
        <w:jc w:val="both"/>
        <w:rPr>
          <w:rFonts w:asciiTheme="minorHAnsi" w:hAnsiTheme="minorHAnsi" w:cstheme="minorHAnsi"/>
          <w:lang w:val="en-GB"/>
        </w:rPr>
      </w:pPr>
      <w:r w:rsidRPr="001B21DD">
        <w:rPr>
          <w:rFonts w:asciiTheme="minorHAnsi" w:hAnsiTheme="minorHAnsi" w:cstheme="minorHAnsi"/>
          <w:lang w:val="en-GB"/>
        </w:rPr>
        <w:t xml:space="preserve">The aim of the reform is to support, through investment, the modernisation and development of services for children </w:t>
      </w:r>
      <w:r w:rsidR="00297139">
        <w:rPr>
          <w:rFonts w:asciiTheme="minorHAnsi" w:hAnsiTheme="minorHAnsi" w:cstheme="minorHAnsi"/>
          <w:lang w:val="en-GB"/>
        </w:rPr>
        <w:t xml:space="preserve">and families </w:t>
      </w:r>
      <w:r w:rsidRPr="001B21DD">
        <w:rPr>
          <w:rFonts w:asciiTheme="minorHAnsi" w:hAnsiTheme="minorHAnsi" w:cstheme="minorHAnsi"/>
          <w:lang w:val="en-GB"/>
        </w:rPr>
        <w:t>at risk in the residential community form and thus to support the reform taking place in parallel in legislative form.</w:t>
      </w:r>
    </w:p>
    <w:p w14:paraId="0A9D3C23" w14:textId="08280EAA" w:rsidR="00973E66" w:rsidRDefault="00973E66" w:rsidP="008D1EED">
      <w:pPr>
        <w:jc w:val="both"/>
        <w:rPr>
          <w:rFonts w:asciiTheme="minorHAnsi" w:hAnsiTheme="minorHAnsi" w:cstheme="minorHAnsi"/>
          <w:lang w:val="en-GB"/>
        </w:rPr>
      </w:pPr>
    </w:p>
    <w:p w14:paraId="58B2B696" w14:textId="520780C0" w:rsidR="00973E66" w:rsidRPr="00973E66" w:rsidRDefault="00973E66" w:rsidP="00973E66">
      <w:pPr>
        <w:jc w:val="both"/>
        <w:rPr>
          <w:rFonts w:asciiTheme="minorHAnsi" w:hAnsiTheme="minorHAnsi" w:cstheme="minorBidi"/>
          <w:iCs/>
          <w:lang w:val="en-GB"/>
        </w:rPr>
      </w:pPr>
      <w:bookmarkStart w:id="3" w:name="_Hlk129773403"/>
      <w:r>
        <w:rPr>
          <w:rStyle w:val="K-TextChar"/>
          <w:rFonts w:asciiTheme="minorHAnsi" w:hAnsiTheme="minorHAnsi" w:cstheme="minorBidi"/>
          <w:sz w:val="22"/>
          <w:szCs w:val="22"/>
          <w:lang w:val="en-GB"/>
        </w:rPr>
        <w:t>S</w:t>
      </w:r>
      <w:r w:rsidRPr="004177DE">
        <w:rPr>
          <w:rStyle w:val="K-TextChar"/>
          <w:rFonts w:asciiTheme="minorHAnsi" w:hAnsiTheme="minorHAnsi" w:cstheme="minorBidi"/>
          <w:sz w:val="22"/>
          <w:szCs w:val="22"/>
          <w:lang w:val="en-GB"/>
        </w:rPr>
        <w:t xml:space="preserve">upport the availability of community-based services </w:t>
      </w:r>
      <w:r>
        <w:rPr>
          <w:rStyle w:val="K-TextChar"/>
          <w:rFonts w:asciiTheme="minorHAnsi" w:hAnsiTheme="minorHAnsi" w:cstheme="minorBidi"/>
          <w:sz w:val="22"/>
          <w:szCs w:val="22"/>
          <w:lang w:val="en-GB"/>
        </w:rPr>
        <w:t>(</w:t>
      </w:r>
      <w:r w:rsidR="00FF512F">
        <w:rPr>
          <w:rStyle w:val="K-TextChar"/>
          <w:rFonts w:asciiTheme="minorHAnsi" w:hAnsiTheme="minorHAnsi" w:cstheme="minorBidi"/>
          <w:sz w:val="22"/>
          <w:szCs w:val="22"/>
          <w:lang w:val="en-GB"/>
        </w:rPr>
        <w:t>residential</w:t>
      </w:r>
      <w:r>
        <w:rPr>
          <w:rStyle w:val="K-TextChar"/>
          <w:rFonts w:asciiTheme="minorHAnsi" w:hAnsiTheme="minorHAnsi" w:cstheme="minorBidi"/>
          <w:sz w:val="22"/>
          <w:szCs w:val="22"/>
          <w:lang w:val="en-GB"/>
        </w:rPr>
        <w:t xml:space="preserve"> care) is </w:t>
      </w:r>
      <w:r w:rsidRPr="00973E66">
        <w:rPr>
          <w:rFonts w:asciiTheme="minorHAnsi" w:hAnsiTheme="minorHAnsi" w:cstheme="minorHAnsi"/>
          <w:lang w:val="en-GB"/>
        </w:rPr>
        <w:t>already possible</w:t>
      </w:r>
      <w:r>
        <w:rPr>
          <w:rFonts w:asciiTheme="minorHAnsi" w:hAnsiTheme="minorHAnsi" w:cstheme="minorHAnsi"/>
          <w:lang w:val="en-GB"/>
        </w:rPr>
        <w:t xml:space="preserve"> under current legislation</w:t>
      </w:r>
      <w:r w:rsidRPr="00973E66">
        <w:rPr>
          <w:rFonts w:asciiTheme="minorHAnsi" w:hAnsiTheme="minorHAnsi" w:cstheme="minorHAnsi"/>
          <w:lang w:val="en-GB"/>
        </w:rPr>
        <w:t xml:space="preserve">, but examples of good practice need to be supported. Changes in the </w:t>
      </w:r>
      <w:r>
        <w:rPr>
          <w:rFonts w:asciiTheme="minorHAnsi" w:hAnsiTheme="minorHAnsi" w:cstheme="minorHAnsi"/>
          <w:lang w:val="en-GB"/>
        </w:rPr>
        <w:t xml:space="preserve">area of </w:t>
      </w:r>
      <w:r w:rsidRPr="001B21DD">
        <w:rPr>
          <w:rFonts w:asciiTheme="minorHAnsi" w:hAnsiTheme="minorHAnsi" w:cstheme="minorHAnsi"/>
          <w:lang w:val="en-GB"/>
        </w:rPr>
        <w:lastRenderedPageBreak/>
        <w:t>services for children at risk</w:t>
      </w:r>
      <w:r w:rsidRPr="00973E66">
        <w:rPr>
          <w:rFonts w:asciiTheme="minorHAnsi" w:hAnsiTheme="minorHAnsi" w:cstheme="minorHAnsi"/>
          <w:lang w:val="en-GB"/>
        </w:rPr>
        <w:t xml:space="preserve"> are currently </w:t>
      </w:r>
      <w:r>
        <w:rPr>
          <w:rFonts w:asciiTheme="minorHAnsi" w:hAnsiTheme="minorHAnsi" w:cstheme="minorHAnsi"/>
          <w:lang w:val="en-GB"/>
        </w:rPr>
        <w:t>in progress in</w:t>
      </w:r>
      <w:r w:rsidRPr="00973E66">
        <w:rPr>
          <w:rFonts w:asciiTheme="minorHAnsi" w:hAnsiTheme="minorHAnsi" w:cstheme="minorHAnsi"/>
          <w:lang w:val="en-GB"/>
        </w:rPr>
        <w:t xml:space="preserve"> the Czech Republic, which is also </w:t>
      </w:r>
      <w:r>
        <w:rPr>
          <w:rFonts w:asciiTheme="minorHAnsi" w:hAnsiTheme="minorHAnsi" w:cstheme="minorHAnsi"/>
          <w:lang w:val="en-GB"/>
        </w:rPr>
        <w:t>determined and supported</w:t>
      </w:r>
      <w:r w:rsidRPr="00973E66">
        <w:rPr>
          <w:rFonts w:asciiTheme="minorHAnsi" w:hAnsiTheme="minorHAnsi" w:cstheme="minorHAnsi"/>
          <w:lang w:val="en-GB"/>
        </w:rPr>
        <w:t xml:space="preserve"> by the preparation of </w:t>
      </w:r>
      <w:r>
        <w:rPr>
          <w:rFonts w:asciiTheme="minorHAnsi" w:hAnsiTheme="minorHAnsi" w:cstheme="minorHAnsi"/>
          <w:lang w:val="en-GB"/>
        </w:rPr>
        <w:t xml:space="preserve">new </w:t>
      </w:r>
      <w:r w:rsidRPr="00973E66">
        <w:rPr>
          <w:rFonts w:asciiTheme="minorHAnsi" w:hAnsiTheme="minorHAnsi" w:cstheme="minorHAnsi"/>
          <w:lang w:val="en-GB"/>
        </w:rPr>
        <w:t>legislation</w:t>
      </w:r>
      <w:r>
        <w:rPr>
          <w:rFonts w:asciiTheme="minorHAnsi" w:hAnsiTheme="minorHAnsi" w:cstheme="minorHAnsi"/>
          <w:lang w:val="en-GB"/>
        </w:rPr>
        <w:t xml:space="preserve">. </w:t>
      </w:r>
    </w:p>
    <w:p w14:paraId="635D4AB2" w14:textId="77777777" w:rsidR="00973E66" w:rsidRDefault="00973E66" w:rsidP="008D1EED">
      <w:pPr>
        <w:jc w:val="both"/>
        <w:rPr>
          <w:rFonts w:asciiTheme="minorHAnsi" w:hAnsiTheme="minorHAnsi" w:cstheme="minorHAnsi"/>
          <w:lang w:val="en-GB"/>
        </w:rPr>
      </w:pPr>
    </w:p>
    <w:p w14:paraId="19E9AB1B" w14:textId="15F480CF" w:rsidR="001B21DD" w:rsidRPr="004177DE" w:rsidRDefault="001B21DD" w:rsidP="008D1EED">
      <w:pPr>
        <w:jc w:val="both"/>
        <w:rPr>
          <w:rFonts w:asciiTheme="minorHAnsi" w:hAnsiTheme="minorHAnsi" w:cstheme="minorHAnsi"/>
          <w:lang w:val="en-GB"/>
        </w:rPr>
      </w:pPr>
      <w:r w:rsidRPr="001B21DD">
        <w:rPr>
          <w:rFonts w:asciiTheme="minorHAnsi" w:hAnsiTheme="minorHAnsi" w:cstheme="minorHAnsi"/>
          <w:lang w:val="en-GB"/>
        </w:rPr>
        <w:t>The reform is a</w:t>
      </w:r>
      <w:r w:rsidR="00461378">
        <w:rPr>
          <w:rFonts w:asciiTheme="minorHAnsi" w:hAnsiTheme="minorHAnsi" w:cstheme="minorHAnsi"/>
          <w:lang w:val="en-GB"/>
        </w:rPr>
        <w:t> </w:t>
      </w:r>
      <w:r w:rsidRPr="001B21DD">
        <w:rPr>
          <w:rFonts w:asciiTheme="minorHAnsi" w:hAnsiTheme="minorHAnsi" w:cstheme="minorHAnsi"/>
          <w:lang w:val="en-GB"/>
        </w:rPr>
        <w:t xml:space="preserve">follow-up to </w:t>
      </w:r>
      <w:r w:rsidRPr="001B21DD">
        <w:rPr>
          <w:rFonts w:asciiTheme="minorHAnsi" w:hAnsiTheme="minorHAnsi" w:cstheme="minorHAnsi"/>
          <w:b/>
          <w:bCs/>
          <w:lang w:val="en-GB"/>
        </w:rPr>
        <w:t>the amendments to the Act on Social and Legal Protection of Children effective as of 1 January 2022</w:t>
      </w:r>
      <w:r w:rsidRPr="001B21DD">
        <w:rPr>
          <w:rFonts w:asciiTheme="minorHAnsi" w:hAnsiTheme="minorHAnsi" w:cstheme="minorHAnsi"/>
          <w:lang w:val="en-GB"/>
        </w:rPr>
        <w:t xml:space="preserve">, which limited the placement of children in residential - institutional forms of foster care and </w:t>
      </w:r>
      <w:r w:rsidRPr="001B21DD">
        <w:rPr>
          <w:rFonts w:asciiTheme="minorHAnsi" w:hAnsiTheme="minorHAnsi" w:cstheme="minorHAnsi"/>
          <w:b/>
          <w:bCs/>
          <w:lang w:val="en-GB"/>
        </w:rPr>
        <w:t>set age limits from 3 or 4 years</w:t>
      </w:r>
      <w:r w:rsidRPr="001B21DD">
        <w:rPr>
          <w:rFonts w:asciiTheme="minorHAnsi" w:hAnsiTheme="minorHAnsi" w:cstheme="minorHAnsi"/>
          <w:lang w:val="en-GB"/>
        </w:rPr>
        <w:t xml:space="preserve"> (children's homes up to 3 years of age, ZDVOP, DOZP), which is related to the necessary support for low-capacity social /community services of family type, as well as support for outreach and outpatient services that will support the stay of children in families.</w:t>
      </w:r>
    </w:p>
    <w:p w14:paraId="692B692E" w14:textId="77777777" w:rsidR="007F212B" w:rsidRPr="004177DE" w:rsidRDefault="007F212B" w:rsidP="008D1EED">
      <w:pPr>
        <w:jc w:val="both"/>
        <w:rPr>
          <w:rFonts w:asciiTheme="minorHAnsi" w:hAnsiTheme="minorHAnsi" w:cstheme="minorHAnsi"/>
          <w:lang w:val="en-GB"/>
        </w:rPr>
      </w:pPr>
    </w:p>
    <w:p w14:paraId="79C8A7C0" w14:textId="39C234A3" w:rsidR="001B21DD" w:rsidRPr="004177DE" w:rsidRDefault="001B21DD" w:rsidP="008D1EED">
      <w:pPr>
        <w:jc w:val="both"/>
        <w:rPr>
          <w:rFonts w:asciiTheme="minorHAnsi" w:hAnsiTheme="minorHAnsi" w:cstheme="minorHAnsi"/>
          <w:lang w:val="en-GB"/>
        </w:rPr>
      </w:pPr>
      <w:r w:rsidRPr="001B21DD">
        <w:rPr>
          <w:rFonts w:asciiTheme="minorHAnsi" w:hAnsiTheme="minorHAnsi" w:cstheme="minorHAnsi"/>
          <w:lang w:val="en-GB"/>
        </w:rPr>
        <w:t xml:space="preserve">Specifically, there has been </w:t>
      </w:r>
      <w:r w:rsidRPr="001B21DD">
        <w:rPr>
          <w:rFonts w:asciiTheme="minorHAnsi" w:hAnsiTheme="minorHAnsi" w:cstheme="minorHAnsi"/>
          <w:b/>
          <w:bCs/>
          <w:lang w:val="en-GB"/>
        </w:rPr>
        <w:t>a</w:t>
      </w:r>
      <w:r w:rsidR="00461378">
        <w:rPr>
          <w:rFonts w:asciiTheme="minorHAnsi" w:hAnsiTheme="minorHAnsi" w:cstheme="minorHAnsi"/>
          <w:b/>
          <w:bCs/>
          <w:lang w:val="en-GB"/>
        </w:rPr>
        <w:t> </w:t>
      </w:r>
      <w:r w:rsidRPr="001B21DD">
        <w:rPr>
          <w:rFonts w:asciiTheme="minorHAnsi" w:hAnsiTheme="minorHAnsi" w:cstheme="minorHAnsi"/>
          <w:b/>
          <w:bCs/>
          <w:lang w:val="en-GB"/>
        </w:rPr>
        <w:t>reduction in the placement of the youngest children in institutional care:</w:t>
      </w:r>
    </w:p>
    <w:p w14:paraId="204FFB99" w14:textId="0AD33087" w:rsidR="001B21DD" w:rsidRPr="004177DE" w:rsidRDefault="001B21DD" w:rsidP="008D1EED">
      <w:pPr>
        <w:numPr>
          <w:ilvl w:val="0"/>
          <w:numId w:val="1"/>
        </w:numPr>
        <w:jc w:val="both"/>
        <w:rPr>
          <w:rFonts w:asciiTheme="minorHAnsi" w:hAnsiTheme="minorHAnsi" w:cstheme="minorHAnsi"/>
          <w:lang w:val="en-GB"/>
        </w:rPr>
      </w:pPr>
      <w:r w:rsidRPr="001B21DD">
        <w:rPr>
          <w:rFonts w:asciiTheme="minorHAnsi" w:hAnsiTheme="minorHAnsi" w:cstheme="minorHAnsi"/>
          <w:lang w:val="en-GB"/>
        </w:rPr>
        <w:t>setting a</w:t>
      </w:r>
      <w:r w:rsidR="00461378">
        <w:rPr>
          <w:rFonts w:asciiTheme="minorHAnsi" w:hAnsiTheme="minorHAnsi" w:cstheme="minorHAnsi"/>
          <w:lang w:val="en-GB"/>
        </w:rPr>
        <w:t> </w:t>
      </w:r>
      <w:r w:rsidRPr="001B21DD">
        <w:rPr>
          <w:rFonts w:asciiTheme="minorHAnsi" w:hAnsiTheme="minorHAnsi" w:cstheme="minorHAnsi"/>
          <w:lang w:val="en-GB"/>
        </w:rPr>
        <w:t xml:space="preserve">limit of 3 years of age of the child for the provision of residential services </w:t>
      </w:r>
      <w:r w:rsidRPr="00F17ACD">
        <w:rPr>
          <w:rFonts w:asciiTheme="minorHAnsi" w:hAnsiTheme="minorHAnsi" w:cstheme="minorHAnsi"/>
          <w:lang w:val="en-GB"/>
        </w:rPr>
        <w:t xml:space="preserve">for children in need of immediate assistance </w:t>
      </w:r>
      <w:r w:rsidRPr="001B21DD">
        <w:rPr>
          <w:rFonts w:asciiTheme="minorHAnsi" w:hAnsiTheme="minorHAnsi" w:cstheme="minorHAnsi"/>
          <w:lang w:val="en-GB"/>
        </w:rPr>
        <w:t>on the basis of a</w:t>
      </w:r>
      <w:r w:rsidR="00461378">
        <w:rPr>
          <w:rFonts w:asciiTheme="minorHAnsi" w:hAnsiTheme="minorHAnsi" w:cstheme="minorHAnsi"/>
          <w:lang w:val="en-GB"/>
        </w:rPr>
        <w:t> </w:t>
      </w:r>
      <w:r w:rsidRPr="001B21DD">
        <w:rPr>
          <w:rFonts w:asciiTheme="minorHAnsi" w:hAnsiTheme="minorHAnsi" w:cstheme="minorHAnsi"/>
          <w:lang w:val="en-GB"/>
        </w:rPr>
        <w:t>contract and a</w:t>
      </w:r>
      <w:r w:rsidR="00461378">
        <w:rPr>
          <w:rFonts w:asciiTheme="minorHAnsi" w:hAnsiTheme="minorHAnsi" w:cstheme="minorHAnsi"/>
          <w:lang w:val="en-GB"/>
        </w:rPr>
        <w:t> </w:t>
      </w:r>
      <w:r w:rsidRPr="001B21DD">
        <w:rPr>
          <w:rFonts w:asciiTheme="minorHAnsi" w:hAnsiTheme="minorHAnsi" w:cstheme="minorHAnsi"/>
          <w:lang w:val="en-GB"/>
        </w:rPr>
        <w:t xml:space="preserve">court decision → with effect from </w:t>
      </w:r>
      <w:r w:rsidRPr="001B21DD">
        <w:rPr>
          <w:rFonts w:asciiTheme="minorHAnsi" w:hAnsiTheme="minorHAnsi" w:cstheme="minorHAnsi"/>
          <w:u w:val="single"/>
          <w:lang w:val="en-GB"/>
        </w:rPr>
        <w:t>1 January 2024</w:t>
      </w:r>
      <w:r w:rsidRPr="001B21DD">
        <w:rPr>
          <w:rFonts w:asciiTheme="minorHAnsi" w:hAnsiTheme="minorHAnsi" w:cstheme="minorHAnsi"/>
          <w:lang w:val="en-GB"/>
        </w:rPr>
        <w:t>;</w:t>
      </w:r>
    </w:p>
    <w:p w14:paraId="3F4926E7" w14:textId="5832C006" w:rsidR="001B21DD" w:rsidRPr="004177DE" w:rsidRDefault="001B21DD" w:rsidP="008D1EED">
      <w:pPr>
        <w:numPr>
          <w:ilvl w:val="0"/>
          <w:numId w:val="1"/>
        </w:numPr>
        <w:jc w:val="both"/>
        <w:rPr>
          <w:rFonts w:asciiTheme="minorHAnsi" w:hAnsiTheme="minorHAnsi" w:cstheme="minorHAnsi"/>
          <w:lang w:val="en-GB"/>
        </w:rPr>
      </w:pPr>
      <w:r w:rsidRPr="001B21DD">
        <w:rPr>
          <w:rFonts w:asciiTheme="minorHAnsi" w:hAnsiTheme="minorHAnsi" w:cstheme="minorHAnsi"/>
          <w:lang w:val="en-GB"/>
        </w:rPr>
        <w:t>setting a</w:t>
      </w:r>
      <w:r w:rsidR="00461378">
        <w:rPr>
          <w:rFonts w:asciiTheme="minorHAnsi" w:hAnsiTheme="minorHAnsi" w:cstheme="minorHAnsi"/>
          <w:lang w:val="en-GB"/>
        </w:rPr>
        <w:t> </w:t>
      </w:r>
      <w:r w:rsidRPr="001B21DD">
        <w:rPr>
          <w:rFonts w:asciiTheme="minorHAnsi" w:hAnsiTheme="minorHAnsi" w:cstheme="minorHAnsi"/>
          <w:lang w:val="en-GB"/>
        </w:rPr>
        <w:t>limit of 3 years of age of a</w:t>
      </w:r>
      <w:r w:rsidR="00461378">
        <w:rPr>
          <w:rFonts w:asciiTheme="minorHAnsi" w:hAnsiTheme="minorHAnsi" w:cstheme="minorHAnsi"/>
          <w:lang w:val="en-GB"/>
        </w:rPr>
        <w:t> </w:t>
      </w:r>
      <w:r w:rsidRPr="001B21DD">
        <w:rPr>
          <w:rFonts w:asciiTheme="minorHAnsi" w:hAnsiTheme="minorHAnsi" w:cstheme="minorHAnsi"/>
          <w:lang w:val="en-GB"/>
        </w:rPr>
        <w:t>child for ordering a</w:t>
      </w:r>
      <w:r w:rsidR="00461378">
        <w:rPr>
          <w:rFonts w:asciiTheme="minorHAnsi" w:hAnsiTheme="minorHAnsi" w:cstheme="minorHAnsi"/>
          <w:lang w:val="en-GB"/>
        </w:rPr>
        <w:t> </w:t>
      </w:r>
      <w:r w:rsidRPr="001B21DD">
        <w:rPr>
          <w:rFonts w:asciiTheme="minorHAnsi" w:hAnsiTheme="minorHAnsi" w:cstheme="minorHAnsi"/>
          <w:lang w:val="en-GB"/>
        </w:rPr>
        <w:t>temporary stay of a</w:t>
      </w:r>
      <w:r w:rsidR="00461378">
        <w:rPr>
          <w:rFonts w:asciiTheme="minorHAnsi" w:hAnsiTheme="minorHAnsi" w:cstheme="minorHAnsi"/>
          <w:lang w:val="en-GB"/>
        </w:rPr>
        <w:t> </w:t>
      </w:r>
      <w:r w:rsidRPr="001B21DD">
        <w:rPr>
          <w:rFonts w:asciiTheme="minorHAnsi" w:hAnsiTheme="minorHAnsi" w:cstheme="minorHAnsi"/>
          <w:lang w:val="en-GB"/>
        </w:rPr>
        <w:t>child in a</w:t>
      </w:r>
      <w:r w:rsidR="00461378">
        <w:rPr>
          <w:rFonts w:asciiTheme="minorHAnsi" w:hAnsiTheme="minorHAnsi" w:cstheme="minorHAnsi"/>
          <w:lang w:val="en-GB"/>
        </w:rPr>
        <w:t> </w:t>
      </w:r>
      <w:r w:rsidRPr="001B21DD">
        <w:rPr>
          <w:rFonts w:asciiTheme="minorHAnsi" w:hAnsiTheme="minorHAnsi" w:cstheme="minorHAnsi"/>
          <w:lang w:val="en-GB"/>
        </w:rPr>
        <w:t>child care centre, a</w:t>
      </w:r>
      <w:r w:rsidR="00461378">
        <w:rPr>
          <w:rFonts w:asciiTheme="minorHAnsi" w:hAnsiTheme="minorHAnsi" w:cstheme="minorHAnsi"/>
          <w:lang w:val="en-GB"/>
        </w:rPr>
        <w:t> </w:t>
      </w:r>
      <w:r w:rsidRPr="00F17ACD">
        <w:rPr>
          <w:rFonts w:asciiTheme="minorHAnsi" w:hAnsiTheme="minorHAnsi" w:cstheme="minorHAnsi"/>
          <w:lang w:val="en-GB"/>
        </w:rPr>
        <w:t>facilit</w:t>
      </w:r>
      <w:r>
        <w:rPr>
          <w:rFonts w:asciiTheme="minorHAnsi" w:hAnsiTheme="minorHAnsi" w:cstheme="minorHAnsi"/>
          <w:lang w:val="en-GB"/>
        </w:rPr>
        <w:t>y</w:t>
      </w:r>
      <w:r w:rsidRPr="00F17ACD">
        <w:rPr>
          <w:rFonts w:asciiTheme="minorHAnsi" w:hAnsiTheme="minorHAnsi" w:cstheme="minorHAnsi"/>
          <w:lang w:val="en-GB"/>
        </w:rPr>
        <w:t xml:space="preserve"> for children in need of immediate assistance</w:t>
      </w:r>
      <w:r w:rsidRPr="001B21DD">
        <w:rPr>
          <w:rFonts w:asciiTheme="minorHAnsi" w:hAnsiTheme="minorHAnsi" w:cstheme="minorHAnsi"/>
          <w:lang w:val="en-GB"/>
        </w:rPr>
        <w:t>, a</w:t>
      </w:r>
      <w:r w:rsidR="00461378">
        <w:rPr>
          <w:rFonts w:asciiTheme="minorHAnsi" w:hAnsiTheme="minorHAnsi" w:cstheme="minorHAnsi"/>
          <w:lang w:val="en-GB"/>
        </w:rPr>
        <w:t> </w:t>
      </w:r>
      <w:r w:rsidRPr="001B21DD">
        <w:rPr>
          <w:rFonts w:asciiTheme="minorHAnsi" w:hAnsiTheme="minorHAnsi" w:cstheme="minorHAnsi"/>
          <w:lang w:val="en-GB"/>
        </w:rPr>
        <w:t>health care facility or a</w:t>
      </w:r>
      <w:r w:rsidR="00461378">
        <w:rPr>
          <w:rFonts w:asciiTheme="minorHAnsi" w:hAnsiTheme="minorHAnsi" w:cstheme="minorHAnsi"/>
          <w:lang w:val="en-GB"/>
        </w:rPr>
        <w:t> </w:t>
      </w:r>
      <w:r w:rsidRPr="001B21DD">
        <w:rPr>
          <w:rFonts w:asciiTheme="minorHAnsi" w:hAnsiTheme="minorHAnsi" w:cstheme="minorHAnsi"/>
          <w:lang w:val="en-GB"/>
        </w:rPr>
        <w:t>Home for pe</w:t>
      </w:r>
      <w:r>
        <w:rPr>
          <w:rFonts w:asciiTheme="minorHAnsi" w:hAnsiTheme="minorHAnsi" w:cstheme="minorHAnsi"/>
          <w:lang w:val="en-GB"/>
        </w:rPr>
        <w:t>rsons</w:t>
      </w:r>
      <w:r w:rsidRPr="001B21DD">
        <w:rPr>
          <w:rFonts w:asciiTheme="minorHAnsi" w:hAnsiTheme="minorHAnsi" w:cstheme="minorHAnsi"/>
          <w:lang w:val="en-GB"/>
        </w:rPr>
        <w:t xml:space="preserve"> with disabilities</w:t>
      </w:r>
      <w:r w:rsidRPr="00F17ACD">
        <w:rPr>
          <w:rFonts w:asciiTheme="minorHAnsi" w:hAnsiTheme="minorHAnsi" w:cstheme="minorHAnsi"/>
          <w:lang w:val="en-GB"/>
        </w:rPr>
        <w:t xml:space="preserve"> focused on minors</w:t>
      </w:r>
      <w:r>
        <w:rPr>
          <w:rFonts w:asciiTheme="minorHAnsi" w:hAnsiTheme="minorHAnsi" w:cstheme="minorHAnsi"/>
          <w:lang w:val="en-GB"/>
        </w:rPr>
        <w:t xml:space="preserve"> </w:t>
      </w:r>
      <w:r w:rsidRPr="001B21DD">
        <w:rPr>
          <w:rFonts w:asciiTheme="minorHAnsi" w:hAnsiTheme="minorHAnsi" w:cstheme="minorHAnsi"/>
          <w:lang w:val="en-GB"/>
        </w:rPr>
        <w:t>on the basis of an educational order of a</w:t>
      </w:r>
      <w:r w:rsidR="00461378">
        <w:rPr>
          <w:rFonts w:asciiTheme="minorHAnsi" w:hAnsiTheme="minorHAnsi" w:cstheme="minorHAnsi"/>
          <w:lang w:val="en-GB"/>
        </w:rPr>
        <w:t> </w:t>
      </w:r>
      <w:r w:rsidRPr="001B21DD">
        <w:rPr>
          <w:rFonts w:asciiTheme="minorHAnsi" w:hAnsiTheme="minorHAnsi" w:cstheme="minorHAnsi"/>
          <w:lang w:val="en-GB"/>
        </w:rPr>
        <w:t xml:space="preserve">court pursuant to Section 13a of the ZSPOD → </w:t>
      </w:r>
      <w:r w:rsidRPr="001B21DD">
        <w:rPr>
          <w:rFonts w:asciiTheme="minorHAnsi" w:hAnsiTheme="minorHAnsi" w:cstheme="minorHAnsi"/>
          <w:u w:val="single"/>
          <w:lang w:val="en-GB"/>
        </w:rPr>
        <w:t>from 1 January 2025;</w:t>
      </w:r>
    </w:p>
    <w:p w14:paraId="4608D0BF" w14:textId="4213B4BE" w:rsidR="001B21DD" w:rsidRPr="004177DE" w:rsidRDefault="001B21DD" w:rsidP="008D1EED">
      <w:pPr>
        <w:numPr>
          <w:ilvl w:val="0"/>
          <w:numId w:val="1"/>
        </w:numPr>
        <w:jc w:val="both"/>
        <w:rPr>
          <w:rFonts w:asciiTheme="minorHAnsi" w:hAnsiTheme="minorHAnsi" w:cstheme="minorHAnsi"/>
          <w:lang w:val="en-GB"/>
        </w:rPr>
      </w:pPr>
      <w:r>
        <w:rPr>
          <w:rFonts w:asciiTheme="minorHAnsi" w:hAnsiTheme="minorHAnsi" w:cstheme="minorHAnsi"/>
          <w:lang w:val="en-GB"/>
        </w:rPr>
        <w:t>setting a</w:t>
      </w:r>
      <w:r w:rsidR="00461378">
        <w:rPr>
          <w:rFonts w:asciiTheme="minorHAnsi" w:hAnsiTheme="minorHAnsi" w:cstheme="minorHAnsi"/>
          <w:lang w:val="en-GB"/>
        </w:rPr>
        <w:t> </w:t>
      </w:r>
      <w:r w:rsidRPr="001B21DD">
        <w:rPr>
          <w:rFonts w:asciiTheme="minorHAnsi" w:hAnsiTheme="minorHAnsi" w:cstheme="minorHAnsi"/>
          <w:lang w:val="en-GB"/>
        </w:rPr>
        <w:t xml:space="preserve">limit of 3 years </w:t>
      </w:r>
      <w:r>
        <w:rPr>
          <w:rFonts w:asciiTheme="minorHAnsi" w:hAnsiTheme="minorHAnsi" w:cstheme="minorHAnsi"/>
          <w:lang w:val="en-GB"/>
        </w:rPr>
        <w:t xml:space="preserve">of age </w:t>
      </w:r>
      <w:r w:rsidRPr="001B21DD">
        <w:rPr>
          <w:rFonts w:asciiTheme="minorHAnsi" w:hAnsiTheme="minorHAnsi" w:cstheme="minorHAnsi"/>
          <w:lang w:val="en-GB"/>
        </w:rPr>
        <w:t>for the possibility of the court to order a</w:t>
      </w:r>
      <w:r w:rsidR="00461378">
        <w:rPr>
          <w:rFonts w:asciiTheme="minorHAnsi" w:hAnsiTheme="minorHAnsi" w:cstheme="minorHAnsi"/>
          <w:lang w:val="en-GB"/>
        </w:rPr>
        <w:t> </w:t>
      </w:r>
      <w:r w:rsidRPr="001B21DD">
        <w:rPr>
          <w:rFonts w:asciiTheme="minorHAnsi" w:hAnsiTheme="minorHAnsi" w:cstheme="minorHAnsi"/>
          <w:lang w:val="en-GB"/>
        </w:rPr>
        <w:t>temporary placement of a</w:t>
      </w:r>
      <w:r w:rsidR="00461378">
        <w:rPr>
          <w:rFonts w:asciiTheme="minorHAnsi" w:hAnsiTheme="minorHAnsi" w:cstheme="minorHAnsi"/>
          <w:lang w:val="en-GB"/>
        </w:rPr>
        <w:t> </w:t>
      </w:r>
      <w:r w:rsidRPr="001B21DD">
        <w:rPr>
          <w:rFonts w:asciiTheme="minorHAnsi" w:hAnsiTheme="minorHAnsi" w:cstheme="minorHAnsi"/>
          <w:lang w:val="en-GB"/>
        </w:rPr>
        <w:t>child in a</w:t>
      </w:r>
      <w:r w:rsidR="00461378">
        <w:rPr>
          <w:rFonts w:asciiTheme="minorHAnsi" w:hAnsiTheme="minorHAnsi" w:cstheme="minorHAnsi"/>
          <w:lang w:val="en-GB"/>
        </w:rPr>
        <w:t> </w:t>
      </w:r>
      <w:r w:rsidRPr="001B21DD">
        <w:rPr>
          <w:rFonts w:asciiTheme="minorHAnsi" w:hAnsiTheme="minorHAnsi" w:cstheme="minorHAnsi"/>
          <w:lang w:val="en-GB"/>
        </w:rPr>
        <w:t>suitable educational environment other than the care of a</w:t>
      </w:r>
      <w:r w:rsidR="00461378">
        <w:rPr>
          <w:rFonts w:asciiTheme="minorHAnsi" w:hAnsiTheme="minorHAnsi" w:cstheme="minorHAnsi"/>
          <w:lang w:val="en-GB"/>
        </w:rPr>
        <w:t> </w:t>
      </w:r>
      <w:r w:rsidR="007F3AE0">
        <w:rPr>
          <w:rFonts w:asciiTheme="minorHAnsi" w:hAnsiTheme="minorHAnsi" w:cstheme="minorHAnsi"/>
          <w:lang w:val="en-GB"/>
        </w:rPr>
        <w:t xml:space="preserve">natural </w:t>
      </w:r>
      <w:r w:rsidRPr="001B21DD">
        <w:rPr>
          <w:rFonts w:asciiTheme="minorHAnsi" w:hAnsiTheme="minorHAnsi" w:cstheme="minorHAnsi"/>
          <w:lang w:val="en-GB"/>
        </w:rPr>
        <w:t xml:space="preserve">person </w:t>
      </w:r>
      <w:r w:rsidR="007F3AE0">
        <w:rPr>
          <w:rFonts w:asciiTheme="minorHAnsi" w:hAnsiTheme="minorHAnsi" w:cstheme="minorHAnsi"/>
          <w:lang w:val="en-GB"/>
        </w:rPr>
        <w:t xml:space="preserve">at the suggestion of the </w:t>
      </w:r>
      <w:r w:rsidR="007F3AE0" w:rsidRPr="007F3AE0">
        <w:rPr>
          <w:rFonts w:asciiTheme="minorHAnsi" w:hAnsiTheme="minorHAnsi" w:cstheme="minorHAnsi"/>
          <w:lang w:val="en-GB"/>
        </w:rPr>
        <w:t>Authority for social and legal protection of children</w:t>
      </w:r>
      <w:r w:rsidR="007F3AE0">
        <w:rPr>
          <w:rFonts w:asciiTheme="minorHAnsi" w:hAnsiTheme="minorHAnsi" w:cstheme="minorHAnsi"/>
          <w:lang w:val="en-GB"/>
        </w:rPr>
        <w:t xml:space="preserve"> (OSPOD) </w:t>
      </w:r>
      <w:r w:rsidRPr="001B21DD">
        <w:rPr>
          <w:rFonts w:asciiTheme="minorHAnsi" w:hAnsiTheme="minorHAnsi" w:cstheme="minorHAnsi"/>
          <w:lang w:val="en-GB"/>
        </w:rPr>
        <w:t xml:space="preserve">→ from </w:t>
      </w:r>
      <w:r w:rsidRPr="007F3AE0">
        <w:rPr>
          <w:rFonts w:asciiTheme="minorHAnsi" w:hAnsiTheme="minorHAnsi" w:cstheme="minorHAnsi"/>
          <w:u w:val="single"/>
          <w:lang w:val="en-GB"/>
        </w:rPr>
        <w:t>1 January 2025;</w:t>
      </w:r>
    </w:p>
    <w:p w14:paraId="1B9E81AB" w14:textId="6A32DDA8" w:rsidR="007F3AE0" w:rsidRDefault="007F3AE0" w:rsidP="007F3AE0">
      <w:pPr>
        <w:numPr>
          <w:ilvl w:val="0"/>
          <w:numId w:val="1"/>
        </w:numPr>
        <w:jc w:val="both"/>
        <w:rPr>
          <w:rFonts w:asciiTheme="minorHAnsi" w:hAnsiTheme="minorHAnsi" w:cstheme="minorHAnsi"/>
          <w:lang w:val="en-GB"/>
        </w:rPr>
      </w:pPr>
      <w:r>
        <w:rPr>
          <w:rFonts w:asciiTheme="minorHAnsi" w:hAnsiTheme="minorHAnsi" w:cstheme="minorHAnsi"/>
          <w:lang w:val="en-GB"/>
        </w:rPr>
        <w:t>setting a</w:t>
      </w:r>
      <w:r w:rsidR="00461378">
        <w:rPr>
          <w:rFonts w:asciiTheme="minorHAnsi" w:hAnsiTheme="minorHAnsi" w:cstheme="minorHAnsi"/>
          <w:lang w:val="en-GB"/>
        </w:rPr>
        <w:t> </w:t>
      </w:r>
      <w:r w:rsidRPr="001B21DD">
        <w:rPr>
          <w:rFonts w:asciiTheme="minorHAnsi" w:hAnsiTheme="minorHAnsi" w:cstheme="minorHAnsi"/>
          <w:lang w:val="en-GB"/>
        </w:rPr>
        <w:t xml:space="preserve">limit of </w:t>
      </w:r>
      <w:r>
        <w:rPr>
          <w:rFonts w:asciiTheme="minorHAnsi" w:hAnsiTheme="minorHAnsi" w:cstheme="minorHAnsi"/>
          <w:lang w:val="en-GB"/>
        </w:rPr>
        <w:t>4</w:t>
      </w:r>
      <w:r w:rsidRPr="001B21DD">
        <w:rPr>
          <w:rFonts w:asciiTheme="minorHAnsi" w:hAnsiTheme="minorHAnsi" w:cstheme="minorHAnsi"/>
          <w:lang w:val="en-GB"/>
        </w:rPr>
        <w:t xml:space="preserve"> years </w:t>
      </w:r>
      <w:r>
        <w:rPr>
          <w:rFonts w:asciiTheme="minorHAnsi" w:hAnsiTheme="minorHAnsi" w:cstheme="minorHAnsi"/>
          <w:lang w:val="en-GB"/>
        </w:rPr>
        <w:t xml:space="preserve">of age in </w:t>
      </w:r>
      <w:r w:rsidRPr="007F3AE0">
        <w:rPr>
          <w:rFonts w:asciiTheme="minorHAnsi" w:hAnsiTheme="minorHAnsi" w:cstheme="minorHAnsi"/>
          <w:lang w:val="en-GB"/>
        </w:rPr>
        <w:t>109/2002 Coll. for the placement of a</w:t>
      </w:r>
      <w:r w:rsidR="00461378">
        <w:rPr>
          <w:rFonts w:asciiTheme="minorHAnsi" w:hAnsiTheme="minorHAnsi" w:cstheme="minorHAnsi"/>
          <w:lang w:val="en-GB"/>
        </w:rPr>
        <w:t> </w:t>
      </w:r>
      <w:r w:rsidRPr="007F3AE0">
        <w:rPr>
          <w:rFonts w:asciiTheme="minorHAnsi" w:hAnsiTheme="minorHAnsi" w:cstheme="minorHAnsi"/>
          <w:lang w:val="en-GB"/>
        </w:rPr>
        <w:t>child in a</w:t>
      </w:r>
      <w:r w:rsidR="00461378">
        <w:rPr>
          <w:rFonts w:asciiTheme="minorHAnsi" w:hAnsiTheme="minorHAnsi" w:cstheme="minorHAnsi"/>
          <w:lang w:val="en-GB"/>
        </w:rPr>
        <w:t> </w:t>
      </w:r>
      <w:r w:rsidRPr="007F3AE0">
        <w:rPr>
          <w:rFonts w:asciiTheme="minorHAnsi" w:hAnsiTheme="minorHAnsi" w:cstheme="minorHAnsi"/>
          <w:lang w:val="en-GB"/>
        </w:rPr>
        <w:t xml:space="preserve">school institution for the performance of institutional education (children's home, children's home with school, diagnostic institute) </w:t>
      </w:r>
    </w:p>
    <w:p w14:paraId="33AA9490" w14:textId="7C85B195" w:rsidR="007F3AE0" w:rsidRPr="007F3AE0" w:rsidRDefault="007F3AE0" w:rsidP="007F3AE0">
      <w:pPr>
        <w:ind w:left="720"/>
        <w:jc w:val="both"/>
        <w:rPr>
          <w:rFonts w:asciiTheme="minorHAnsi" w:hAnsiTheme="minorHAnsi" w:cstheme="minorHAnsi"/>
          <w:u w:val="single"/>
          <w:lang w:val="en-GB"/>
        </w:rPr>
      </w:pPr>
      <w:r w:rsidRPr="007F3AE0">
        <w:rPr>
          <w:rFonts w:asciiTheme="minorHAnsi" w:hAnsiTheme="minorHAnsi" w:cstheme="minorHAnsi"/>
          <w:lang w:val="en-GB"/>
        </w:rPr>
        <w:t xml:space="preserve">with the exception of co-location of siblings → from </w:t>
      </w:r>
      <w:r w:rsidRPr="007F3AE0">
        <w:rPr>
          <w:rFonts w:asciiTheme="minorHAnsi" w:hAnsiTheme="minorHAnsi" w:cstheme="minorHAnsi"/>
          <w:u w:val="single"/>
          <w:lang w:val="en-GB"/>
        </w:rPr>
        <w:t>1 January 2025;</w:t>
      </w:r>
    </w:p>
    <w:p w14:paraId="66D05715" w14:textId="48A3A796" w:rsidR="007F3AE0" w:rsidRPr="007F3AE0" w:rsidRDefault="007F3AE0" w:rsidP="007F3AE0">
      <w:pPr>
        <w:numPr>
          <w:ilvl w:val="0"/>
          <w:numId w:val="1"/>
        </w:numPr>
        <w:jc w:val="both"/>
        <w:rPr>
          <w:rFonts w:asciiTheme="minorHAnsi" w:hAnsiTheme="minorHAnsi" w:cstheme="minorHAnsi"/>
          <w:lang w:val="en-GB"/>
        </w:rPr>
      </w:pPr>
      <w:r>
        <w:rPr>
          <w:rFonts w:asciiTheme="minorHAnsi" w:hAnsiTheme="minorHAnsi" w:cstheme="minorHAnsi"/>
          <w:lang w:val="en-GB"/>
        </w:rPr>
        <w:t>setting a</w:t>
      </w:r>
      <w:r w:rsidR="00461378">
        <w:rPr>
          <w:rFonts w:asciiTheme="minorHAnsi" w:hAnsiTheme="minorHAnsi" w:cstheme="minorHAnsi"/>
          <w:lang w:val="en-GB"/>
        </w:rPr>
        <w:t> </w:t>
      </w:r>
      <w:r w:rsidRPr="001B21DD">
        <w:rPr>
          <w:rFonts w:asciiTheme="minorHAnsi" w:hAnsiTheme="minorHAnsi" w:cstheme="minorHAnsi"/>
          <w:lang w:val="en-GB"/>
        </w:rPr>
        <w:t xml:space="preserve">limit of </w:t>
      </w:r>
      <w:r>
        <w:rPr>
          <w:rFonts w:asciiTheme="minorHAnsi" w:hAnsiTheme="minorHAnsi" w:cstheme="minorHAnsi"/>
          <w:lang w:val="en-GB"/>
        </w:rPr>
        <w:t>4</w:t>
      </w:r>
      <w:r w:rsidRPr="001B21DD">
        <w:rPr>
          <w:rFonts w:asciiTheme="minorHAnsi" w:hAnsiTheme="minorHAnsi" w:cstheme="minorHAnsi"/>
          <w:lang w:val="en-GB"/>
        </w:rPr>
        <w:t xml:space="preserve"> years </w:t>
      </w:r>
      <w:r>
        <w:rPr>
          <w:rFonts w:asciiTheme="minorHAnsi" w:hAnsiTheme="minorHAnsi" w:cstheme="minorHAnsi"/>
          <w:lang w:val="en-GB"/>
        </w:rPr>
        <w:t xml:space="preserve">of age in </w:t>
      </w:r>
      <w:r w:rsidRPr="007F3AE0">
        <w:rPr>
          <w:rFonts w:asciiTheme="minorHAnsi" w:hAnsiTheme="minorHAnsi" w:cstheme="minorHAnsi"/>
          <w:lang w:val="en-GB"/>
        </w:rPr>
        <w:t>§ 48 of the Social Services Act for the provision of residential services in homes for persons with disabilities, except for children with a</w:t>
      </w:r>
      <w:r w:rsidR="00461378">
        <w:rPr>
          <w:rFonts w:asciiTheme="minorHAnsi" w:hAnsiTheme="minorHAnsi" w:cstheme="minorHAnsi"/>
          <w:lang w:val="en-GB"/>
        </w:rPr>
        <w:t> </w:t>
      </w:r>
      <w:r w:rsidRPr="007F3AE0">
        <w:rPr>
          <w:rFonts w:asciiTheme="minorHAnsi" w:hAnsiTheme="minorHAnsi" w:cstheme="minorHAnsi"/>
          <w:lang w:val="en-GB"/>
        </w:rPr>
        <w:t xml:space="preserve">degree of dependence on the assistance of another natural person III and IV → </w:t>
      </w:r>
      <w:r w:rsidRPr="007F3AE0">
        <w:rPr>
          <w:rFonts w:asciiTheme="minorHAnsi" w:hAnsiTheme="minorHAnsi" w:cstheme="minorHAnsi"/>
          <w:u w:val="single"/>
          <w:lang w:val="en-GB"/>
        </w:rPr>
        <w:t>from 1. 1. 2025.</w:t>
      </w:r>
    </w:p>
    <w:p w14:paraId="6A970796" w14:textId="77777777" w:rsidR="007F212B" w:rsidRPr="004177DE" w:rsidRDefault="007F212B" w:rsidP="008D1EED">
      <w:pPr>
        <w:jc w:val="both"/>
        <w:rPr>
          <w:rFonts w:asciiTheme="minorHAnsi" w:hAnsiTheme="minorHAnsi" w:cstheme="minorHAnsi"/>
          <w:lang w:val="en-GB"/>
        </w:rPr>
      </w:pPr>
    </w:p>
    <w:p w14:paraId="153C6409" w14:textId="7773D93F" w:rsidR="007F212B" w:rsidRDefault="007F212B" w:rsidP="008D1EED">
      <w:pPr>
        <w:jc w:val="both"/>
        <w:rPr>
          <w:rFonts w:asciiTheme="minorHAnsi" w:hAnsiTheme="minorHAnsi" w:cstheme="minorHAnsi"/>
          <w:lang w:val="en-GB"/>
        </w:rPr>
      </w:pPr>
    </w:p>
    <w:p w14:paraId="6C120CAA" w14:textId="279AE3CA" w:rsidR="0065305D" w:rsidRPr="00685941" w:rsidRDefault="00351EB1" w:rsidP="00685941">
      <w:pPr>
        <w:jc w:val="both"/>
        <w:rPr>
          <w:rFonts w:asciiTheme="minorHAnsi" w:hAnsiTheme="minorHAnsi" w:cstheme="minorHAnsi"/>
          <w:b/>
          <w:bCs/>
          <w:lang w:val="en-GB"/>
        </w:rPr>
      </w:pPr>
      <w:r w:rsidRPr="00351EB1">
        <w:rPr>
          <w:rFonts w:asciiTheme="minorHAnsi" w:hAnsiTheme="minorHAnsi" w:cstheme="minorHAnsi"/>
          <w:b/>
          <w:bCs/>
          <w:lang w:val="en-GB"/>
        </w:rPr>
        <w:t>It also follows up on the legislative changes in the amendment to the Act on Social and Legal Protection of Children with effect from 1 January 202, specifically the adjustment of the exclusion of the regulation of children's homes up to 3 years from the law and the de facto termination of the activities of these institutions, and thus the emerging need to build a</w:t>
      </w:r>
      <w:r w:rsidR="00461378">
        <w:rPr>
          <w:rFonts w:asciiTheme="minorHAnsi" w:hAnsiTheme="minorHAnsi" w:cstheme="minorHAnsi"/>
          <w:b/>
          <w:bCs/>
          <w:lang w:val="en-GB"/>
        </w:rPr>
        <w:t> </w:t>
      </w:r>
      <w:r w:rsidRPr="00351EB1">
        <w:rPr>
          <w:rFonts w:asciiTheme="minorHAnsi" w:hAnsiTheme="minorHAnsi" w:cstheme="minorHAnsi"/>
          <w:b/>
          <w:bCs/>
          <w:lang w:val="en-GB"/>
        </w:rPr>
        <w:t>network of field and outpatient services for children and families.</w:t>
      </w:r>
      <w:r w:rsidR="0065305D">
        <w:rPr>
          <w:color w:val="000000"/>
          <w:lang w:val="en-IE"/>
        </w:rPr>
        <w:t> </w:t>
      </w:r>
    </w:p>
    <w:p w14:paraId="645EA954" w14:textId="2A9373AC" w:rsidR="00685941" w:rsidRPr="0065305D" w:rsidRDefault="00685941" w:rsidP="00685941">
      <w:pPr>
        <w:jc w:val="both"/>
        <w:rPr>
          <w:rFonts w:asciiTheme="minorHAnsi" w:hAnsiTheme="minorHAnsi" w:cstheme="minorHAnsi"/>
          <w:lang w:val="en-GB"/>
        </w:rPr>
      </w:pPr>
      <w:r>
        <w:rPr>
          <w:rFonts w:asciiTheme="minorHAnsi" w:hAnsiTheme="minorHAnsi" w:cstheme="minorHAnsi"/>
          <w:lang w:val="en-GB"/>
        </w:rPr>
        <w:t>In short, we could say that t</w:t>
      </w:r>
      <w:r w:rsidRPr="0065305D">
        <w:rPr>
          <w:rFonts w:asciiTheme="minorHAnsi" w:hAnsiTheme="minorHAnsi" w:cstheme="minorHAnsi"/>
          <w:lang w:val="en-GB"/>
        </w:rPr>
        <w:t>he amendment of the Act on Social and Legal Protection of Children effective from Jan</w:t>
      </w:r>
      <w:r>
        <w:rPr>
          <w:rFonts w:asciiTheme="minorHAnsi" w:hAnsiTheme="minorHAnsi" w:cstheme="minorHAnsi"/>
          <w:lang w:val="en-GB"/>
        </w:rPr>
        <w:t>uary</w:t>
      </w:r>
      <w:r w:rsidRPr="0065305D">
        <w:rPr>
          <w:rFonts w:asciiTheme="minorHAnsi" w:hAnsiTheme="minorHAnsi" w:cstheme="minorHAnsi"/>
          <w:lang w:val="en-GB"/>
        </w:rPr>
        <w:t xml:space="preserve"> 2022 approved the ban of placing children of the age 3, resp. 4 years old gradually until 2025. </w:t>
      </w:r>
      <w:r w:rsidRPr="00685941">
        <w:rPr>
          <w:rFonts w:asciiTheme="minorHAnsi" w:hAnsiTheme="minorHAnsi" w:cstheme="minorHAnsi"/>
          <w:lang w:val="en-GB"/>
        </w:rPr>
        <w:t xml:space="preserve">However, </w:t>
      </w:r>
      <w:r>
        <w:rPr>
          <w:rFonts w:asciiTheme="minorHAnsi" w:hAnsiTheme="minorHAnsi" w:cstheme="minorHAnsi"/>
          <w:lang w:val="en-GB"/>
        </w:rPr>
        <w:t>it has</w:t>
      </w:r>
      <w:r w:rsidRPr="00685941">
        <w:rPr>
          <w:rFonts w:asciiTheme="minorHAnsi" w:hAnsiTheme="minorHAnsi" w:cstheme="minorHAnsi"/>
          <w:lang w:val="en-GB"/>
        </w:rPr>
        <w:t xml:space="preserve"> left some gaps, especially in relation to children's homes under the age of three</w:t>
      </w:r>
      <w:r>
        <w:rPr>
          <w:rFonts w:asciiTheme="minorHAnsi" w:hAnsiTheme="minorHAnsi" w:cstheme="minorHAnsi"/>
          <w:lang w:val="en-GB"/>
        </w:rPr>
        <w:t xml:space="preserve">. </w:t>
      </w:r>
      <w:r w:rsidRPr="0065305D">
        <w:rPr>
          <w:rFonts w:asciiTheme="minorHAnsi" w:hAnsiTheme="minorHAnsi" w:cstheme="minorHAnsi"/>
          <w:lang w:val="en-GB"/>
        </w:rPr>
        <w:t>Recently prepared amendment intents to cancel the housing facilities for the youngest children (children under 3 years of age) as a</w:t>
      </w:r>
      <w:r w:rsidR="00461378">
        <w:rPr>
          <w:rFonts w:asciiTheme="minorHAnsi" w:hAnsiTheme="minorHAnsi" w:cstheme="minorHAnsi"/>
          <w:lang w:val="en-GB"/>
        </w:rPr>
        <w:t> </w:t>
      </w:r>
      <w:r w:rsidRPr="0065305D">
        <w:rPr>
          <w:rFonts w:asciiTheme="minorHAnsi" w:hAnsiTheme="minorHAnsi" w:cstheme="minorHAnsi"/>
          <w:lang w:val="en-GB"/>
        </w:rPr>
        <w:t>such. New amended Act already ban the placement children younger than 4 y</w:t>
      </w:r>
      <w:r>
        <w:rPr>
          <w:rFonts w:asciiTheme="minorHAnsi" w:hAnsiTheme="minorHAnsi" w:cstheme="minorHAnsi"/>
          <w:lang w:val="en-GB"/>
        </w:rPr>
        <w:t>ea</w:t>
      </w:r>
      <w:r w:rsidRPr="0065305D">
        <w:rPr>
          <w:rFonts w:asciiTheme="minorHAnsi" w:hAnsiTheme="minorHAnsi" w:cstheme="minorHAnsi"/>
          <w:lang w:val="en-GB"/>
        </w:rPr>
        <w:t xml:space="preserve">rs old in residential care, from 1.1.2024. </w:t>
      </w:r>
    </w:p>
    <w:p w14:paraId="23C3C8BE" w14:textId="77777777" w:rsidR="0065305D" w:rsidRPr="00351EB1" w:rsidRDefault="0065305D" w:rsidP="008D1EED">
      <w:pPr>
        <w:jc w:val="both"/>
        <w:rPr>
          <w:rFonts w:asciiTheme="minorHAnsi" w:hAnsiTheme="minorHAnsi" w:cstheme="minorHAnsi"/>
          <w:b/>
          <w:bCs/>
          <w:lang w:val="en-GB"/>
        </w:rPr>
      </w:pPr>
    </w:p>
    <w:p w14:paraId="58A0CB84" w14:textId="2BAC6BBC" w:rsidR="00351EB1" w:rsidRDefault="00351EB1" w:rsidP="008D1EED">
      <w:pPr>
        <w:jc w:val="both"/>
        <w:rPr>
          <w:rFonts w:asciiTheme="minorHAnsi" w:hAnsiTheme="minorHAnsi" w:cstheme="minorHAnsi"/>
          <w:b/>
          <w:bCs/>
          <w:lang w:val="en-GB"/>
        </w:rPr>
      </w:pPr>
    </w:p>
    <w:p w14:paraId="10ADCA8A" w14:textId="4820C8C2" w:rsidR="00351EB1" w:rsidRPr="004177DE" w:rsidRDefault="00351EB1" w:rsidP="008D1EED">
      <w:pPr>
        <w:jc w:val="both"/>
        <w:rPr>
          <w:rFonts w:asciiTheme="minorHAnsi" w:hAnsiTheme="minorHAnsi" w:cstheme="minorHAnsi"/>
          <w:b/>
          <w:bCs/>
          <w:lang w:val="en-GB"/>
        </w:rPr>
      </w:pPr>
      <w:r w:rsidRPr="00351EB1">
        <w:rPr>
          <w:rFonts w:asciiTheme="minorHAnsi" w:hAnsiTheme="minorHAnsi" w:cstheme="minorHAnsi"/>
          <w:b/>
          <w:bCs/>
          <w:lang w:val="en-GB"/>
        </w:rPr>
        <w:t>Following the Government's Programme Declaration, a</w:t>
      </w:r>
      <w:r w:rsidR="00461378">
        <w:rPr>
          <w:rFonts w:asciiTheme="minorHAnsi" w:hAnsiTheme="minorHAnsi" w:cstheme="minorHAnsi"/>
          <w:b/>
          <w:bCs/>
          <w:lang w:val="en-GB"/>
        </w:rPr>
        <w:t> </w:t>
      </w:r>
      <w:r w:rsidRPr="00351EB1">
        <w:rPr>
          <w:rFonts w:asciiTheme="minorHAnsi" w:hAnsiTheme="minorHAnsi" w:cstheme="minorHAnsi"/>
          <w:b/>
          <w:bCs/>
          <w:lang w:val="en-GB"/>
        </w:rPr>
        <w:t xml:space="preserve">bill is being prepared that would further unify care for families and children at risk, strengthen social work and services for children at risk, and regulate the conditions of care for children at risk in institutional settings, </w:t>
      </w:r>
      <w:r w:rsidR="001C0C1E">
        <w:rPr>
          <w:rFonts w:asciiTheme="minorHAnsi" w:hAnsiTheme="minorHAnsi" w:cstheme="minorHAnsi"/>
          <w:b/>
          <w:bCs/>
          <w:lang w:val="en-GB"/>
        </w:rPr>
        <w:t xml:space="preserve">the paragraph wording of which </w:t>
      </w:r>
      <w:r w:rsidRPr="00351EB1">
        <w:rPr>
          <w:rFonts w:asciiTheme="minorHAnsi" w:hAnsiTheme="minorHAnsi" w:cstheme="minorHAnsi"/>
          <w:b/>
          <w:bCs/>
          <w:lang w:val="en-GB"/>
        </w:rPr>
        <w:t>is expected to be submitted to the Government by the end of 2024.</w:t>
      </w:r>
    </w:p>
    <w:p w14:paraId="64A061AB" w14:textId="77777777" w:rsidR="007F212B" w:rsidRPr="004177DE" w:rsidRDefault="007F212B" w:rsidP="008D1EED">
      <w:pPr>
        <w:jc w:val="both"/>
        <w:rPr>
          <w:rFonts w:asciiTheme="minorHAnsi" w:hAnsiTheme="minorHAnsi" w:cstheme="minorHAnsi"/>
          <w:lang w:val="en-GB"/>
        </w:rPr>
      </w:pPr>
    </w:p>
    <w:p w14:paraId="6C656198" w14:textId="2147441E" w:rsidR="001C0C1E" w:rsidRPr="001C0C1E" w:rsidRDefault="001C0C1E" w:rsidP="001C0C1E">
      <w:pPr>
        <w:jc w:val="both"/>
        <w:rPr>
          <w:rFonts w:asciiTheme="minorHAnsi" w:hAnsiTheme="minorHAnsi" w:cstheme="minorHAnsi"/>
          <w:lang w:val="en-GB"/>
        </w:rPr>
      </w:pPr>
      <w:r w:rsidRPr="001C0C1E">
        <w:rPr>
          <w:rFonts w:asciiTheme="minorHAnsi" w:hAnsiTheme="minorHAnsi" w:cstheme="minorHAnsi"/>
          <w:lang w:val="en-GB"/>
        </w:rPr>
        <w:lastRenderedPageBreak/>
        <w:t>The National Strategy for the Protection of Children's Rights 2021-2029</w:t>
      </w:r>
      <w:r>
        <w:rPr>
          <w:rStyle w:val="Znakapoznpodarou"/>
          <w:rFonts w:asciiTheme="minorHAnsi" w:hAnsiTheme="minorHAnsi" w:cstheme="minorHAnsi"/>
          <w:lang w:val="en-GB"/>
        </w:rPr>
        <w:footnoteReference w:id="3"/>
      </w:r>
      <w:r w:rsidRPr="001C0C1E">
        <w:rPr>
          <w:rFonts w:asciiTheme="minorHAnsi" w:hAnsiTheme="minorHAnsi" w:cstheme="minorHAnsi"/>
          <w:lang w:val="en-GB"/>
        </w:rPr>
        <w:t xml:space="preserve"> , which includes, among other things, the Recommendation: to implement reforms in the field of institutional care for children aimed at greater openness of the system, interconnection of individual specialties, integration of residential services into the mainstream social environment.</w:t>
      </w:r>
    </w:p>
    <w:p w14:paraId="4AE45C85" w14:textId="40E02C2A" w:rsidR="001C0C1E" w:rsidRPr="004177DE" w:rsidRDefault="001C0C1E" w:rsidP="001C0C1E">
      <w:pPr>
        <w:jc w:val="both"/>
        <w:rPr>
          <w:rFonts w:asciiTheme="minorHAnsi" w:hAnsiTheme="minorHAnsi" w:cstheme="minorHAnsi"/>
          <w:lang w:val="en-GB"/>
        </w:rPr>
      </w:pPr>
      <w:r w:rsidRPr="001C0C1E">
        <w:rPr>
          <w:rFonts w:asciiTheme="minorHAnsi" w:hAnsiTheme="minorHAnsi" w:cstheme="minorHAnsi"/>
          <w:lang w:val="en-GB"/>
        </w:rPr>
        <w:t>One of the objectives is the transformation of all current residential institutions for children, a</w:t>
      </w:r>
      <w:r w:rsidR="00461378">
        <w:rPr>
          <w:rFonts w:asciiTheme="minorHAnsi" w:hAnsiTheme="minorHAnsi" w:cstheme="minorHAnsi"/>
          <w:lang w:val="en-GB"/>
        </w:rPr>
        <w:t> </w:t>
      </w:r>
      <w:r w:rsidRPr="001C0C1E">
        <w:rPr>
          <w:rFonts w:asciiTheme="minorHAnsi" w:hAnsiTheme="minorHAnsi" w:cstheme="minorHAnsi"/>
          <w:lang w:val="en-GB"/>
        </w:rPr>
        <w:t>new unified legal regulation of the provision of all residential services for children with an emphasis on strengthening outpatient and outreach services.</w:t>
      </w:r>
    </w:p>
    <w:p w14:paraId="57807FE8" w14:textId="054AE35D" w:rsidR="001C0C1E" w:rsidRPr="001C0C1E" w:rsidRDefault="001C0C1E" w:rsidP="001C0C1E">
      <w:pPr>
        <w:jc w:val="both"/>
        <w:rPr>
          <w:rFonts w:asciiTheme="minorHAnsi" w:hAnsiTheme="minorHAnsi" w:cstheme="minorHAnsi"/>
          <w:lang w:val="en-GB"/>
        </w:rPr>
      </w:pPr>
      <w:r w:rsidRPr="001C0C1E">
        <w:rPr>
          <w:rFonts w:asciiTheme="minorHAnsi" w:hAnsiTheme="minorHAnsi" w:cstheme="minorHAnsi"/>
          <w:lang w:val="en-GB"/>
        </w:rPr>
        <w:t xml:space="preserve">This builds on previous activities in this area, which included mapping services and collecting data on the needs for transforming the system (e.g. activities in the project "Support for </w:t>
      </w:r>
      <w:r>
        <w:rPr>
          <w:rFonts w:asciiTheme="minorHAnsi" w:hAnsiTheme="minorHAnsi" w:cstheme="minorHAnsi"/>
          <w:lang w:val="en-GB"/>
        </w:rPr>
        <w:t>S</w:t>
      </w:r>
      <w:r w:rsidRPr="001C0C1E">
        <w:rPr>
          <w:rFonts w:asciiTheme="minorHAnsi" w:hAnsiTheme="minorHAnsi" w:cstheme="minorHAnsi"/>
          <w:lang w:val="en-GB"/>
        </w:rPr>
        <w:t xml:space="preserve">ystemic </w:t>
      </w:r>
      <w:r>
        <w:rPr>
          <w:rFonts w:asciiTheme="minorHAnsi" w:hAnsiTheme="minorHAnsi" w:cstheme="minorHAnsi"/>
          <w:lang w:val="en-GB"/>
        </w:rPr>
        <w:t>C</w:t>
      </w:r>
      <w:r w:rsidRPr="001C0C1E">
        <w:rPr>
          <w:rFonts w:asciiTheme="minorHAnsi" w:hAnsiTheme="minorHAnsi" w:cstheme="minorHAnsi"/>
          <w:lang w:val="en-GB"/>
        </w:rPr>
        <w:t>hanges in the</w:t>
      </w:r>
      <w:r>
        <w:rPr>
          <w:rFonts w:asciiTheme="minorHAnsi" w:hAnsiTheme="minorHAnsi" w:cstheme="minorHAnsi"/>
          <w:lang w:val="en-GB"/>
        </w:rPr>
        <w:t xml:space="preserve"> A</w:t>
      </w:r>
      <w:r w:rsidRPr="001C0C1E">
        <w:rPr>
          <w:rFonts w:asciiTheme="minorHAnsi" w:hAnsiTheme="minorHAnsi" w:cstheme="minorHAnsi"/>
          <w:lang w:val="en-GB"/>
        </w:rPr>
        <w:t xml:space="preserve">rea of </w:t>
      </w:r>
      <w:r>
        <w:rPr>
          <w:rFonts w:asciiTheme="minorHAnsi" w:hAnsiTheme="minorHAnsi" w:cstheme="minorHAnsi"/>
          <w:lang w:val="en-GB"/>
        </w:rPr>
        <w:t>S</w:t>
      </w:r>
      <w:r w:rsidRPr="001C0C1E">
        <w:rPr>
          <w:rFonts w:asciiTheme="minorHAnsi" w:hAnsiTheme="minorHAnsi" w:cstheme="minorHAnsi"/>
          <w:lang w:val="en-GB"/>
        </w:rPr>
        <w:t xml:space="preserve">ervices for </w:t>
      </w:r>
      <w:r>
        <w:rPr>
          <w:rFonts w:asciiTheme="minorHAnsi" w:hAnsiTheme="minorHAnsi" w:cstheme="minorHAnsi"/>
          <w:lang w:val="en-GB"/>
        </w:rPr>
        <w:t>V</w:t>
      </w:r>
      <w:r w:rsidRPr="001C0C1E">
        <w:rPr>
          <w:rFonts w:asciiTheme="minorHAnsi" w:hAnsiTheme="minorHAnsi" w:cstheme="minorHAnsi"/>
          <w:lang w:val="en-GB"/>
        </w:rPr>
        <w:t xml:space="preserve">ulnerable children, </w:t>
      </w:r>
      <w:r>
        <w:rPr>
          <w:rFonts w:asciiTheme="minorHAnsi" w:hAnsiTheme="minorHAnsi" w:cstheme="minorHAnsi"/>
          <w:lang w:val="en-GB"/>
        </w:rPr>
        <w:t>Y</w:t>
      </w:r>
      <w:r w:rsidRPr="001C0C1E">
        <w:rPr>
          <w:rFonts w:asciiTheme="minorHAnsi" w:hAnsiTheme="minorHAnsi" w:cstheme="minorHAnsi"/>
          <w:lang w:val="en-GB"/>
        </w:rPr>
        <w:t xml:space="preserve">oung people and </w:t>
      </w:r>
      <w:r>
        <w:rPr>
          <w:rFonts w:asciiTheme="minorHAnsi" w:hAnsiTheme="minorHAnsi" w:cstheme="minorHAnsi"/>
          <w:lang w:val="en-GB"/>
        </w:rPr>
        <w:t>F</w:t>
      </w:r>
      <w:r w:rsidRPr="001C0C1E">
        <w:rPr>
          <w:rFonts w:asciiTheme="minorHAnsi" w:hAnsiTheme="minorHAnsi" w:cstheme="minorHAnsi"/>
          <w:lang w:val="en-GB"/>
        </w:rPr>
        <w:t xml:space="preserve">amilies in the Czech Republic", which mapped residential services in 209 institutions in the Czech Republic and then evaluated them according to the criteria of the need for relationships, safety, learning, health and the environment in which children live (material provision). </w:t>
      </w:r>
      <w:r w:rsidRPr="001C0C1E">
        <w:rPr>
          <w:rFonts w:asciiTheme="minorHAnsi" w:hAnsiTheme="minorHAnsi" w:cstheme="minorHAnsi"/>
          <w:b/>
          <w:bCs/>
          <w:lang w:val="en-GB"/>
        </w:rPr>
        <w:t xml:space="preserve">The mapping showed that there are currently 141 </w:t>
      </w:r>
      <w:r>
        <w:rPr>
          <w:rFonts w:asciiTheme="minorHAnsi" w:hAnsiTheme="minorHAnsi" w:cstheme="minorHAnsi"/>
          <w:b/>
          <w:bCs/>
          <w:lang w:val="en-GB"/>
        </w:rPr>
        <w:t>children´s homes</w:t>
      </w:r>
      <w:r w:rsidRPr="001C0C1E">
        <w:rPr>
          <w:rFonts w:asciiTheme="minorHAnsi" w:hAnsiTheme="minorHAnsi" w:cstheme="minorHAnsi"/>
          <w:b/>
          <w:bCs/>
          <w:lang w:val="en-GB"/>
        </w:rPr>
        <w:t xml:space="preserve"> in the Czech Republic with a</w:t>
      </w:r>
      <w:r w:rsidR="00461378">
        <w:rPr>
          <w:rFonts w:asciiTheme="minorHAnsi" w:hAnsiTheme="minorHAnsi" w:cstheme="minorHAnsi"/>
          <w:b/>
          <w:bCs/>
          <w:lang w:val="en-GB"/>
        </w:rPr>
        <w:t> </w:t>
      </w:r>
      <w:r w:rsidRPr="001C0C1E">
        <w:rPr>
          <w:rFonts w:asciiTheme="minorHAnsi" w:hAnsiTheme="minorHAnsi" w:cstheme="minorHAnsi"/>
          <w:b/>
          <w:bCs/>
          <w:lang w:val="en-GB"/>
        </w:rPr>
        <w:t>capacity of 5</w:t>
      </w:r>
      <w:r>
        <w:rPr>
          <w:rFonts w:asciiTheme="minorHAnsi" w:hAnsiTheme="minorHAnsi" w:cstheme="minorHAnsi"/>
          <w:b/>
          <w:bCs/>
          <w:lang w:val="en-GB"/>
        </w:rPr>
        <w:t>,</w:t>
      </w:r>
      <w:r w:rsidRPr="001C0C1E">
        <w:rPr>
          <w:rFonts w:asciiTheme="minorHAnsi" w:hAnsiTheme="minorHAnsi" w:cstheme="minorHAnsi"/>
          <w:b/>
          <w:bCs/>
          <w:lang w:val="en-GB"/>
        </w:rPr>
        <w:t xml:space="preserve">046 children, the average size ranges between 35-40 children per facility. For </w:t>
      </w:r>
      <w:r>
        <w:rPr>
          <w:rFonts w:asciiTheme="minorHAnsi" w:hAnsiTheme="minorHAnsi" w:cstheme="minorHAnsi"/>
          <w:b/>
          <w:bCs/>
          <w:lang w:val="en-GB"/>
        </w:rPr>
        <w:t>children´s homes</w:t>
      </w:r>
      <w:r w:rsidRPr="001C0C1E">
        <w:rPr>
          <w:rFonts w:asciiTheme="minorHAnsi" w:hAnsiTheme="minorHAnsi" w:cstheme="minorHAnsi"/>
          <w:b/>
          <w:bCs/>
          <w:lang w:val="en-GB"/>
        </w:rPr>
        <w:t xml:space="preserve"> with school there are 28 facilities with a</w:t>
      </w:r>
      <w:r w:rsidR="00461378">
        <w:rPr>
          <w:rFonts w:asciiTheme="minorHAnsi" w:hAnsiTheme="minorHAnsi" w:cstheme="minorHAnsi"/>
          <w:b/>
          <w:bCs/>
          <w:lang w:val="en-GB"/>
        </w:rPr>
        <w:t> </w:t>
      </w:r>
      <w:r w:rsidRPr="001C0C1E">
        <w:rPr>
          <w:rFonts w:asciiTheme="minorHAnsi" w:hAnsiTheme="minorHAnsi" w:cstheme="minorHAnsi"/>
          <w:b/>
          <w:bCs/>
          <w:lang w:val="en-GB"/>
        </w:rPr>
        <w:t xml:space="preserve">capacity of 969. For </w:t>
      </w:r>
      <w:r>
        <w:rPr>
          <w:rFonts w:asciiTheme="minorHAnsi" w:hAnsiTheme="minorHAnsi" w:cstheme="minorHAnsi"/>
          <w:b/>
          <w:bCs/>
          <w:lang w:val="en-GB"/>
        </w:rPr>
        <w:t xml:space="preserve">children´s homes under </w:t>
      </w:r>
      <w:r w:rsidRPr="001C0C1E">
        <w:rPr>
          <w:rFonts w:asciiTheme="minorHAnsi" w:hAnsiTheme="minorHAnsi" w:cstheme="minorHAnsi"/>
          <w:b/>
          <w:bCs/>
          <w:lang w:val="en-GB"/>
        </w:rPr>
        <w:t>3 years</w:t>
      </w:r>
      <w:r>
        <w:rPr>
          <w:rFonts w:asciiTheme="minorHAnsi" w:hAnsiTheme="minorHAnsi" w:cstheme="minorHAnsi"/>
          <w:b/>
          <w:bCs/>
          <w:lang w:val="en-GB"/>
        </w:rPr>
        <w:t xml:space="preserve"> of age,</w:t>
      </w:r>
      <w:r w:rsidRPr="001C0C1E">
        <w:rPr>
          <w:rFonts w:asciiTheme="minorHAnsi" w:hAnsiTheme="minorHAnsi" w:cstheme="minorHAnsi"/>
          <w:b/>
          <w:bCs/>
          <w:lang w:val="en-GB"/>
        </w:rPr>
        <w:t xml:space="preserve"> there are 20 facilities with a</w:t>
      </w:r>
      <w:r w:rsidR="00461378">
        <w:rPr>
          <w:rFonts w:asciiTheme="minorHAnsi" w:hAnsiTheme="minorHAnsi" w:cstheme="minorHAnsi"/>
          <w:b/>
          <w:bCs/>
          <w:lang w:val="en-GB"/>
        </w:rPr>
        <w:t> </w:t>
      </w:r>
      <w:r w:rsidRPr="001C0C1E">
        <w:rPr>
          <w:rFonts w:asciiTheme="minorHAnsi" w:hAnsiTheme="minorHAnsi" w:cstheme="minorHAnsi"/>
          <w:b/>
          <w:bCs/>
          <w:lang w:val="en-GB"/>
        </w:rPr>
        <w:t>capacity of 138 children under 3 years of age</w:t>
      </w:r>
      <w:r w:rsidRPr="001C0C1E">
        <w:rPr>
          <w:rFonts w:asciiTheme="minorHAnsi" w:hAnsiTheme="minorHAnsi" w:cstheme="minorHAnsi"/>
          <w:lang w:val="en-GB"/>
        </w:rPr>
        <w:t>.</w:t>
      </w:r>
    </w:p>
    <w:p w14:paraId="5642C7E6" w14:textId="3847B7C5" w:rsidR="001C0C1E" w:rsidRPr="004177DE" w:rsidRDefault="001C0C1E" w:rsidP="001C0C1E">
      <w:pPr>
        <w:jc w:val="both"/>
        <w:rPr>
          <w:rFonts w:asciiTheme="minorHAnsi" w:hAnsiTheme="minorHAnsi" w:cstheme="minorHAnsi"/>
          <w:lang w:val="en-GB"/>
        </w:rPr>
      </w:pPr>
      <w:r w:rsidRPr="001C0C1E">
        <w:rPr>
          <w:rFonts w:asciiTheme="minorHAnsi" w:hAnsiTheme="minorHAnsi" w:cstheme="minorHAnsi"/>
          <w:lang w:val="en-GB"/>
        </w:rPr>
        <w:t>At the same time, it follows the standard of residential services from the Pardubice Region, which transformed a</w:t>
      </w:r>
      <w:r w:rsidR="00461378">
        <w:rPr>
          <w:rFonts w:asciiTheme="minorHAnsi" w:hAnsiTheme="minorHAnsi" w:cstheme="minorHAnsi"/>
          <w:lang w:val="en-GB"/>
        </w:rPr>
        <w:t> </w:t>
      </w:r>
      <w:r w:rsidRPr="001C0C1E">
        <w:rPr>
          <w:rFonts w:asciiTheme="minorHAnsi" w:hAnsiTheme="minorHAnsi" w:cstheme="minorHAnsi"/>
          <w:lang w:val="en-GB"/>
        </w:rPr>
        <w:t>total of 12 households in 5 children's homes (Polička, Pardubice, Holice, Moravská Třebová, Čermná).</w:t>
      </w:r>
    </w:p>
    <w:bookmarkEnd w:id="3"/>
    <w:p w14:paraId="466B7B18" w14:textId="77777777" w:rsidR="00B50658" w:rsidRPr="004177DE" w:rsidRDefault="00B50658" w:rsidP="008D1EED">
      <w:pPr>
        <w:jc w:val="both"/>
        <w:rPr>
          <w:rFonts w:asciiTheme="minorHAnsi" w:hAnsiTheme="minorHAnsi" w:cstheme="minorHAnsi"/>
          <w:color w:val="FF0000"/>
          <w:lang w:val="en-GB"/>
        </w:rPr>
      </w:pPr>
    </w:p>
    <w:p w14:paraId="2A052F0A" w14:textId="3173AEC6" w:rsidR="006E0E55" w:rsidRPr="004177DE" w:rsidRDefault="006E0E55" w:rsidP="008D1EED">
      <w:pPr>
        <w:pStyle w:val="Default"/>
        <w:jc w:val="both"/>
        <w:rPr>
          <w:color w:val="auto"/>
          <w:sz w:val="23"/>
          <w:szCs w:val="23"/>
          <w:lang w:val="en-GB"/>
        </w:rPr>
      </w:pPr>
      <w:r w:rsidRPr="004177DE">
        <w:rPr>
          <w:i/>
          <w:iCs/>
          <w:color w:val="auto"/>
          <w:sz w:val="23"/>
          <w:szCs w:val="23"/>
          <w:lang w:val="en-GB"/>
        </w:rPr>
        <w:t xml:space="preserve">For investments: </w:t>
      </w:r>
    </w:p>
    <w:p w14:paraId="521770DE" w14:textId="27D17859" w:rsidR="006E0E55" w:rsidRPr="004177DE" w:rsidRDefault="006E0E55" w:rsidP="008D1EED">
      <w:pPr>
        <w:pStyle w:val="Default"/>
        <w:jc w:val="both"/>
        <w:rPr>
          <w:color w:val="auto"/>
          <w:sz w:val="16"/>
          <w:szCs w:val="16"/>
          <w:lang w:val="en-GB"/>
        </w:rPr>
      </w:pPr>
    </w:p>
    <w:p w14:paraId="452B65AF" w14:textId="1CB35D57" w:rsidR="001C0C1E" w:rsidRPr="004177DE" w:rsidRDefault="001C0C1E" w:rsidP="07E2E42C">
      <w:pPr>
        <w:pStyle w:val="Default"/>
        <w:widowControl w:val="0"/>
        <w:spacing w:after="120"/>
        <w:jc w:val="both"/>
        <w:rPr>
          <w:rStyle w:val="K-TextChar"/>
          <w:rFonts w:asciiTheme="minorHAnsi" w:hAnsiTheme="minorHAnsi" w:cstheme="minorBidi"/>
          <w:b/>
          <w:bCs/>
          <w:sz w:val="22"/>
          <w:szCs w:val="22"/>
          <w:lang w:val="en-GB"/>
        </w:rPr>
      </w:pPr>
      <w:r w:rsidRPr="07E2E42C">
        <w:rPr>
          <w:rStyle w:val="K-TextChar"/>
          <w:rFonts w:asciiTheme="minorHAnsi" w:hAnsiTheme="minorHAnsi" w:cstheme="minorBidi"/>
          <w:b/>
          <w:bCs/>
          <w:sz w:val="22"/>
          <w:szCs w:val="22"/>
          <w:lang w:val="en-GB"/>
        </w:rPr>
        <w:t>Investment: Development and modernisation of infrastructure in the field of care for children at risk</w:t>
      </w:r>
    </w:p>
    <w:p w14:paraId="19F8588A" w14:textId="70563BD0" w:rsidR="007F212B" w:rsidRPr="004177DE" w:rsidRDefault="001C0C1E" w:rsidP="008D1EED">
      <w:pPr>
        <w:jc w:val="both"/>
        <w:rPr>
          <w:lang w:val="en-GB"/>
        </w:rPr>
      </w:pPr>
      <w:r>
        <w:rPr>
          <w:b/>
          <w:bCs/>
          <w:lang w:val="en-GB"/>
        </w:rPr>
        <w:t>Description of activities:</w:t>
      </w:r>
    </w:p>
    <w:p w14:paraId="7EDCB268" w14:textId="73737A82" w:rsidR="00CB23E7" w:rsidRDefault="001C0C1E" w:rsidP="00CB23E7">
      <w:pPr>
        <w:pStyle w:val="Odstavecseseznamem"/>
        <w:numPr>
          <w:ilvl w:val="0"/>
          <w:numId w:val="17"/>
        </w:numPr>
        <w:jc w:val="both"/>
        <w:rPr>
          <w:lang w:val="en-GB"/>
        </w:rPr>
      </w:pPr>
      <w:r w:rsidRPr="00CB23E7">
        <w:rPr>
          <w:b/>
          <w:bCs/>
          <w:lang w:val="en-GB"/>
        </w:rPr>
        <w:t>Transformation of the institutional facility(s) for children</w:t>
      </w:r>
      <w:r w:rsidRPr="001C0C1E">
        <w:rPr>
          <w:lang w:val="en-GB"/>
        </w:rPr>
        <w:t xml:space="preserve"> through reconstruction and adaptation of the building or facilities for the provision of residential care into a</w:t>
      </w:r>
      <w:r w:rsidR="00461378">
        <w:rPr>
          <w:lang w:val="en-GB"/>
        </w:rPr>
        <w:t> </w:t>
      </w:r>
      <w:r w:rsidR="00DA4845">
        <w:rPr>
          <w:lang w:val="en-GB"/>
        </w:rPr>
        <w:t xml:space="preserve">small </w:t>
      </w:r>
      <w:r w:rsidR="00DA4845" w:rsidRPr="00CB23E7">
        <w:rPr>
          <w:lang w:val="en-GB"/>
        </w:rPr>
        <w:t>community residential service</w:t>
      </w:r>
      <w:r w:rsidR="00297139">
        <w:rPr>
          <w:lang w:val="en-GB"/>
        </w:rPr>
        <w:t xml:space="preserve">. </w:t>
      </w:r>
      <w:r w:rsidR="00297139" w:rsidRPr="00297139">
        <w:rPr>
          <w:lang w:val="en-GB"/>
        </w:rPr>
        <w:t xml:space="preserve">Furthermore, </w:t>
      </w:r>
      <w:r w:rsidR="00297139">
        <w:rPr>
          <w:lang w:val="en-GB"/>
        </w:rPr>
        <w:t xml:space="preserve">there is also </w:t>
      </w:r>
      <w:r w:rsidR="00297139" w:rsidRPr="00297139">
        <w:rPr>
          <w:lang w:val="en-GB"/>
        </w:rPr>
        <w:t>the option to supplement the transformation with</w:t>
      </w:r>
      <w:r w:rsidR="00297139">
        <w:rPr>
          <w:lang w:val="en-GB"/>
        </w:rPr>
        <w:t xml:space="preserve"> </w:t>
      </w:r>
      <w:r w:rsidRPr="001C0C1E">
        <w:rPr>
          <w:lang w:val="en-GB"/>
        </w:rPr>
        <w:t>services for children, families and young adults (change from a</w:t>
      </w:r>
      <w:r w:rsidR="00461378">
        <w:rPr>
          <w:lang w:val="en-GB"/>
        </w:rPr>
        <w:t> </w:t>
      </w:r>
      <w:r w:rsidRPr="001C0C1E">
        <w:rPr>
          <w:lang w:val="en-GB"/>
        </w:rPr>
        <w:t>high-capacity residential form to outreach, outpatient and low-capacity services provided in a</w:t>
      </w:r>
      <w:r w:rsidR="00461378">
        <w:rPr>
          <w:lang w:val="en-GB"/>
        </w:rPr>
        <w:t> </w:t>
      </w:r>
      <w:r w:rsidRPr="001C0C1E">
        <w:rPr>
          <w:lang w:val="en-GB"/>
        </w:rPr>
        <w:t>residential form)</w:t>
      </w:r>
    </w:p>
    <w:p w14:paraId="51BC6C5E" w14:textId="5C0EB8D0" w:rsidR="00CB23E7" w:rsidRPr="00CB23E7" w:rsidRDefault="00CB23E7" w:rsidP="00CB23E7">
      <w:pPr>
        <w:pStyle w:val="Odstavecseseznamem"/>
        <w:numPr>
          <w:ilvl w:val="0"/>
          <w:numId w:val="17"/>
        </w:numPr>
        <w:jc w:val="both"/>
        <w:rPr>
          <w:lang w:val="en-GB"/>
        </w:rPr>
      </w:pPr>
      <w:r w:rsidRPr="00CB23E7">
        <w:rPr>
          <w:b/>
          <w:bCs/>
          <w:lang w:val="en-GB"/>
        </w:rPr>
        <w:t>or creation of a</w:t>
      </w:r>
      <w:r w:rsidR="00461378">
        <w:rPr>
          <w:b/>
          <w:bCs/>
          <w:lang w:val="en-GB"/>
        </w:rPr>
        <w:t> </w:t>
      </w:r>
      <w:r w:rsidRPr="00CB23E7">
        <w:rPr>
          <w:b/>
          <w:bCs/>
          <w:lang w:val="en-GB"/>
        </w:rPr>
        <w:t>new service</w:t>
      </w:r>
      <w:r w:rsidRPr="00CB23E7">
        <w:rPr>
          <w:lang w:val="en-GB"/>
        </w:rPr>
        <w:t xml:space="preserve"> through the purchase of real estate to provide a</w:t>
      </w:r>
      <w:r w:rsidR="00461378">
        <w:rPr>
          <w:lang w:val="en-GB"/>
        </w:rPr>
        <w:t> </w:t>
      </w:r>
      <w:r w:rsidRPr="00CB23E7">
        <w:rPr>
          <w:lang w:val="en-GB"/>
        </w:rPr>
        <w:t>community residential service without an additional complementary social service.</w:t>
      </w:r>
    </w:p>
    <w:p w14:paraId="4437723D" w14:textId="78326E00" w:rsidR="007F212B" w:rsidRDefault="007F212B" w:rsidP="008D1EED">
      <w:pPr>
        <w:jc w:val="both"/>
        <w:rPr>
          <w:rFonts w:asciiTheme="minorHAnsi" w:hAnsiTheme="minorHAnsi" w:cstheme="minorHAnsi"/>
          <w:lang w:val="en-GB"/>
        </w:rPr>
      </w:pPr>
    </w:p>
    <w:p w14:paraId="41B2FA19" w14:textId="77A22D93" w:rsidR="00CB23E7" w:rsidRDefault="00CB23E7" w:rsidP="008D1EED">
      <w:pPr>
        <w:jc w:val="both"/>
        <w:rPr>
          <w:rFonts w:asciiTheme="minorHAnsi" w:hAnsiTheme="minorHAnsi" w:cstheme="minorHAnsi"/>
          <w:b/>
          <w:bCs/>
          <w:u w:val="single"/>
          <w:lang w:val="en-GB"/>
        </w:rPr>
      </w:pPr>
      <w:r w:rsidRPr="00CB23E7">
        <w:rPr>
          <w:rFonts w:asciiTheme="minorHAnsi" w:hAnsiTheme="minorHAnsi" w:cstheme="minorHAnsi"/>
          <w:b/>
          <w:bCs/>
          <w:u w:val="single"/>
          <w:lang w:val="en-GB"/>
        </w:rPr>
        <w:t>The aim is not to increase existing service capacities, but on the contrary to reduce them.</w:t>
      </w:r>
    </w:p>
    <w:p w14:paraId="23BB5E49" w14:textId="77777777" w:rsidR="00CB23E7" w:rsidRPr="00CB23E7" w:rsidRDefault="00CB23E7" w:rsidP="008D1EED">
      <w:pPr>
        <w:jc w:val="both"/>
        <w:rPr>
          <w:rFonts w:asciiTheme="minorHAnsi" w:hAnsiTheme="minorHAnsi" w:cstheme="minorHAnsi"/>
          <w:b/>
          <w:bCs/>
          <w:u w:val="single"/>
          <w:lang w:val="en-GB"/>
        </w:rPr>
      </w:pPr>
    </w:p>
    <w:p w14:paraId="309405DE" w14:textId="69D28057" w:rsidR="00711975" w:rsidRDefault="00711975" w:rsidP="008D1EED">
      <w:pPr>
        <w:jc w:val="both"/>
        <w:rPr>
          <w:lang w:val="en-GB"/>
        </w:rPr>
      </w:pPr>
    </w:p>
    <w:p w14:paraId="4B9275E0" w14:textId="74E1B4AD" w:rsidR="00CB23E7" w:rsidRPr="004177DE" w:rsidRDefault="00CB23E7" w:rsidP="008D1EED">
      <w:pPr>
        <w:jc w:val="both"/>
        <w:rPr>
          <w:lang w:val="en-GB"/>
        </w:rPr>
      </w:pPr>
      <w:r w:rsidRPr="00CB23E7">
        <w:rPr>
          <w:lang w:val="en-GB"/>
        </w:rPr>
        <w:t>The aim is to transform the institutional service for children at risk or to create a</w:t>
      </w:r>
      <w:r w:rsidR="00461378">
        <w:rPr>
          <w:lang w:val="en-GB"/>
        </w:rPr>
        <w:t> </w:t>
      </w:r>
      <w:r w:rsidRPr="00CB23E7">
        <w:rPr>
          <w:lang w:val="en-GB"/>
        </w:rPr>
        <w:t>new service to support small residential services. The aim is to make these community-based residential services for children as family-like as possible.</w:t>
      </w:r>
    </w:p>
    <w:p w14:paraId="55B2AEEA" w14:textId="27519B9E" w:rsidR="00CB23E7" w:rsidRDefault="00CB23E7" w:rsidP="008D1EED">
      <w:pPr>
        <w:jc w:val="both"/>
        <w:rPr>
          <w:rFonts w:asciiTheme="minorHAnsi" w:hAnsiTheme="minorHAnsi" w:cstheme="minorHAnsi"/>
          <w:lang w:val="en-GB"/>
        </w:rPr>
      </w:pPr>
      <w:r w:rsidRPr="00CB23E7">
        <w:rPr>
          <w:rFonts w:asciiTheme="minorHAnsi" w:hAnsiTheme="minorHAnsi" w:cstheme="minorHAnsi"/>
          <w:lang w:val="en-GB"/>
        </w:rPr>
        <w:t>In the framework of the transformation of the current facility, the project of a</w:t>
      </w:r>
      <w:r w:rsidR="00461378">
        <w:rPr>
          <w:rFonts w:asciiTheme="minorHAnsi" w:hAnsiTheme="minorHAnsi" w:cstheme="minorHAnsi"/>
          <w:lang w:val="en-GB"/>
        </w:rPr>
        <w:t> </w:t>
      </w:r>
      <w:r w:rsidRPr="00CB23E7">
        <w:rPr>
          <w:rFonts w:asciiTheme="minorHAnsi" w:hAnsiTheme="minorHAnsi" w:cstheme="minorHAnsi"/>
          <w:lang w:val="en-GB"/>
        </w:rPr>
        <w:t xml:space="preserve">small </w:t>
      </w:r>
      <w:r w:rsidRPr="00CB23E7">
        <w:rPr>
          <w:rFonts w:asciiTheme="minorHAnsi" w:hAnsiTheme="minorHAnsi" w:cstheme="minorHAnsi"/>
          <w:b/>
          <w:bCs/>
          <w:lang w:val="en-GB"/>
        </w:rPr>
        <w:t>residential service can be combined with the creation of an environment for a</w:t>
      </w:r>
      <w:r w:rsidR="00461378">
        <w:rPr>
          <w:rFonts w:asciiTheme="minorHAnsi" w:hAnsiTheme="minorHAnsi" w:cstheme="minorHAnsi"/>
          <w:b/>
          <w:bCs/>
          <w:lang w:val="en-GB"/>
        </w:rPr>
        <w:t> </w:t>
      </w:r>
      <w:r w:rsidRPr="00CB23E7">
        <w:rPr>
          <w:rFonts w:asciiTheme="minorHAnsi" w:hAnsiTheme="minorHAnsi" w:cstheme="minorHAnsi"/>
          <w:b/>
          <w:bCs/>
          <w:lang w:val="en-GB"/>
        </w:rPr>
        <w:t>suitable social service of an outpatient or field character focused on children and families at risk.</w:t>
      </w:r>
      <w:r w:rsidRPr="00CB23E7">
        <w:rPr>
          <w:rFonts w:asciiTheme="minorHAnsi" w:hAnsiTheme="minorHAnsi" w:cstheme="minorHAnsi"/>
          <w:lang w:val="en-GB"/>
        </w:rPr>
        <w:t xml:space="preserve"> The support of the social service is always complementary to the main activity,</w:t>
      </w:r>
      <w:r w:rsidR="00121B93">
        <w:rPr>
          <w:rStyle w:val="Znakapoznpodarou"/>
          <w:rFonts w:asciiTheme="minorHAnsi" w:hAnsiTheme="minorHAnsi" w:cstheme="minorHAnsi"/>
          <w:lang w:val="en-GB"/>
        </w:rPr>
        <w:footnoteReference w:id="4"/>
      </w:r>
      <w:r w:rsidRPr="00CB23E7">
        <w:rPr>
          <w:rFonts w:asciiTheme="minorHAnsi" w:hAnsiTheme="minorHAnsi" w:cstheme="minorHAnsi"/>
          <w:lang w:val="en-GB"/>
        </w:rPr>
        <w:t xml:space="preserve"> which is the adaptation of the current residential service for children towards a</w:t>
      </w:r>
      <w:r w:rsidR="00461378">
        <w:rPr>
          <w:rFonts w:asciiTheme="minorHAnsi" w:hAnsiTheme="minorHAnsi" w:cstheme="minorHAnsi"/>
          <w:lang w:val="en-GB"/>
        </w:rPr>
        <w:t> </w:t>
      </w:r>
      <w:r w:rsidRPr="00CB23E7">
        <w:rPr>
          <w:rFonts w:asciiTheme="minorHAnsi" w:hAnsiTheme="minorHAnsi" w:cstheme="minorHAnsi"/>
          <w:lang w:val="en-GB"/>
        </w:rPr>
        <w:t>smaller community service</w:t>
      </w:r>
      <w:r w:rsidR="00121B93">
        <w:rPr>
          <w:rFonts w:asciiTheme="minorHAnsi" w:hAnsiTheme="minorHAnsi" w:cstheme="minorHAnsi"/>
          <w:lang w:val="en-GB"/>
        </w:rPr>
        <w:t xml:space="preserve">. </w:t>
      </w:r>
    </w:p>
    <w:p w14:paraId="329DE09F" w14:textId="5158B90E" w:rsidR="00121B93" w:rsidRPr="004177DE" w:rsidRDefault="00121B93" w:rsidP="008D1EED">
      <w:pPr>
        <w:jc w:val="both"/>
        <w:rPr>
          <w:rFonts w:asciiTheme="minorHAnsi" w:hAnsiTheme="minorHAnsi" w:cstheme="minorHAnsi"/>
          <w:lang w:val="en-GB"/>
        </w:rPr>
      </w:pPr>
      <w:r w:rsidRPr="00121B93">
        <w:rPr>
          <w:rFonts w:asciiTheme="minorHAnsi" w:hAnsiTheme="minorHAnsi" w:cstheme="minorHAnsi"/>
          <w:lang w:val="en-GB"/>
        </w:rPr>
        <w:lastRenderedPageBreak/>
        <w:t>Our intention is to go through two possible modalities. One is the transformation of current large capacity facility to create small housing unit</w:t>
      </w:r>
      <w:r w:rsidR="00AE0C6C">
        <w:rPr>
          <w:rFonts w:asciiTheme="minorHAnsi" w:hAnsiTheme="minorHAnsi" w:cstheme="minorHAnsi"/>
          <w:lang w:val="en-GB"/>
        </w:rPr>
        <w:t xml:space="preserve"> (flats)</w:t>
      </w:r>
      <w:r w:rsidRPr="00121B93">
        <w:rPr>
          <w:rFonts w:asciiTheme="minorHAnsi" w:hAnsiTheme="minorHAnsi" w:cstheme="minorHAnsi"/>
          <w:lang w:val="en-GB"/>
        </w:rPr>
        <w:t>. The other option is to create community type of housing for children in common housing (family houses</w:t>
      </w:r>
      <w:r w:rsidR="00300A79">
        <w:rPr>
          <w:rFonts w:asciiTheme="minorHAnsi" w:hAnsiTheme="minorHAnsi" w:cstheme="minorHAnsi"/>
          <w:lang w:val="en-GB"/>
        </w:rPr>
        <w:t>, semi-detached houses</w:t>
      </w:r>
      <w:r w:rsidRPr="00121B93">
        <w:rPr>
          <w:rFonts w:asciiTheme="minorHAnsi" w:hAnsiTheme="minorHAnsi" w:cstheme="minorHAnsi"/>
          <w:lang w:val="en-GB"/>
        </w:rPr>
        <w:t>)</w:t>
      </w:r>
      <w:r w:rsidR="00AA233B">
        <w:rPr>
          <w:rFonts w:asciiTheme="minorHAnsi" w:hAnsiTheme="minorHAnsi" w:cstheme="minorHAnsi"/>
          <w:lang w:val="en-GB"/>
        </w:rPr>
        <w:t xml:space="preserve">, with possibilities </w:t>
      </w:r>
      <w:r w:rsidR="00FC0FB4" w:rsidRPr="00121B93">
        <w:rPr>
          <w:rFonts w:asciiTheme="minorHAnsi" w:hAnsiTheme="minorHAnsi" w:cstheme="minorHAnsi"/>
          <w:lang w:val="en-GB"/>
        </w:rPr>
        <w:t>to use some space to create the background for out-of-house and ambulatory services</w:t>
      </w:r>
      <w:r w:rsidR="00AA233B">
        <w:rPr>
          <w:rFonts w:asciiTheme="minorHAnsi" w:hAnsiTheme="minorHAnsi" w:cstheme="minorHAnsi"/>
          <w:lang w:val="en-GB"/>
        </w:rPr>
        <w:t xml:space="preserve"> for children and families at risk</w:t>
      </w:r>
      <w:r w:rsidRPr="00121B93">
        <w:rPr>
          <w:rFonts w:asciiTheme="minorHAnsi" w:hAnsiTheme="minorHAnsi" w:cstheme="minorHAnsi"/>
          <w:lang w:val="en-GB"/>
        </w:rPr>
        <w:t>.</w:t>
      </w:r>
      <w:r>
        <w:rPr>
          <w:rStyle w:val="Znakapoznpodarou"/>
          <w:rFonts w:asciiTheme="minorHAnsi" w:hAnsiTheme="minorHAnsi" w:cstheme="minorHAnsi"/>
          <w:lang w:val="en-GB"/>
        </w:rPr>
        <w:footnoteReference w:id="5"/>
      </w:r>
      <w:r w:rsidRPr="00121B93">
        <w:rPr>
          <w:rFonts w:asciiTheme="minorHAnsi" w:hAnsiTheme="minorHAnsi" w:cstheme="minorHAnsi"/>
          <w:lang w:val="en-GB"/>
        </w:rPr>
        <w:t xml:space="preserve"> </w:t>
      </w:r>
    </w:p>
    <w:p w14:paraId="7401F4EC" w14:textId="77777777" w:rsidR="00711975" w:rsidRPr="004177DE" w:rsidRDefault="00711975" w:rsidP="008D1EED">
      <w:pPr>
        <w:jc w:val="both"/>
        <w:rPr>
          <w:rFonts w:asciiTheme="minorHAnsi" w:hAnsiTheme="minorHAnsi" w:cstheme="minorHAnsi"/>
          <w:lang w:val="en-GB"/>
        </w:rPr>
      </w:pPr>
    </w:p>
    <w:p w14:paraId="27B9EE82" w14:textId="45753285" w:rsidR="00CB23E7" w:rsidRPr="00CB23E7" w:rsidRDefault="00CB23E7" w:rsidP="008D1EED">
      <w:pPr>
        <w:jc w:val="both"/>
        <w:rPr>
          <w:rFonts w:asciiTheme="minorHAnsi" w:hAnsiTheme="minorHAnsi" w:cstheme="minorHAnsi"/>
          <w:b/>
          <w:bCs/>
          <w:u w:val="single"/>
          <w:lang w:val="en-GB"/>
        </w:rPr>
      </w:pPr>
      <w:r w:rsidRPr="00CB23E7">
        <w:rPr>
          <w:rFonts w:asciiTheme="minorHAnsi" w:hAnsiTheme="minorHAnsi" w:cstheme="minorHAnsi"/>
          <w:b/>
          <w:bCs/>
          <w:u w:val="single"/>
          <w:lang w:val="en-GB"/>
        </w:rPr>
        <w:t>Newly built or transformed services are intended to replace the capacity of existing services, not to supplement them.</w:t>
      </w:r>
    </w:p>
    <w:p w14:paraId="094ABBB8" w14:textId="77777777" w:rsidR="00B604C7" w:rsidRPr="004177DE" w:rsidRDefault="00B604C7" w:rsidP="008D1EED">
      <w:pPr>
        <w:jc w:val="both"/>
        <w:rPr>
          <w:rFonts w:asciiTheme="minorHAnsi" w:hAnsiTheme="minorHAnsi" w:cstheme="minorHAnsi"/>
          <w:b/>
          <w:bCs/>
          <w:lang w:val="en-GB"/>
        </w:rPr>
      </w:pPr>
    </w:p>
    <w:p w14:paraId="165D185A" w14:textId="0C7BDFC8" w:rsidR="00CB23E7" w:rsidRDefault="00CB23E7" w:rsidP="008D1EED">
      <w:pPr>
        <w:jc w:val="both"/>
        <w:rPr>
          <w:rFonts w:asciiTheme="minorHAnsi" w:hAnsiTheme="minorHAnsi" w:cstheme="minorHAnsi"/>
          <w:lang w:val="en-GB"/>
        </w:rPr>
      </w:pPr>
    </w:p>
    <w:p w14:paraId="0744C025" w14:textId="5CDC0DC0" w:rsidR="00CB23E7" w:rsidRPr="00CB23E7" w:rsidRDefault="00CB23E7" w:rsidP="008D1EED">
      <w:pPr>
        <w:jc w:val="both"/>
        <w:rPr>
          <w:rFonts w:asciiTheme="minorHAnsi" w:hAnsiTheme="minorHAnsi" w:cstheme="minorHAnsi"/>
          <w:u w:val="single"/>
          <w:lang w:val="en-GB"/>
        </w:rPr>
      </w:pPr>
      <w:r w:rsidRPr="00CB23E7">
        <w:rPr>
          <w:rFonts w:asciiTheme="minorHAnsi" w:hAnsiTheme="minorHAnsi" w:cstheme="minorHAnsi"/>
          <w:lang w:val="en-GB"/>
        </w:rPr>
        <w:t xml:space="preserve">Specifically, the activity description for the small residential service is subject to the following changes and conditions, </w:t>
      </w:r>
      <w:r w:rsidRPr="00CB23E7">
        <w:rPr>
          <w:rFonts w:asciiTheme="minorHAnsi" w:hAnsiTheme="minorHAnsi" w:cstheme="minorHAnsi"/>
          <w:u w:val="single"/>
          <w:lang w:val="en-GB"/>
        </w:rPr>
        <w:t>which will be binding for obtaining financial support:</w:t>
      </w:r>
    </w:p>
    <w:p w14:paraId="300FF446" w14:textId="77777777" w:rsidR="00B604C7" w:rsidRPr="004177DE" w:rsidRDefault="00B604C7" w:rsidP="008D1EED">
      <w:pPr>
        <w:jc w:val="both"/>
        <w:rPr>
          <w:rFonts w:asciiTheme="minorHAnsi" w:hAnsiTheme="minorHAnsi" w:cstheme="minorHAnsi"/>
          <w:lang w:val="en-GB"/>
        </w:rPr>
      </w:pPr>
    </w:p>
    <w:p w14:paraId="0B5D3488" w14:textId="2534A75D" w:rsidR="008C6F15" w:rsidRPr="004177DE" w:rsidRDefault="008C6F15" w:rsidP="008D1EED">
      <w:pPr>
        <w:pStyle w:val="Odstavecseseznamem"/>
        <w:numPr>
          <w:ilvl w:val="0"/>
          <w:numId w:val="15"/>
        </w:numPr>
        <w:jc w:val="both"/>
        <w:rPr>
          <w:lang w:val="en-GB"/>
        </w:rPr>
      </w:pPr>
      <w:r w:rsidRPr="008C6F15">
        <w:rPr>
          <w:lang w:val="en-GB"/>
        </w:rPr>
        <w:t xml:space="preserve">The condition for receiving </w:t>
      </w:r>
      <w:r>
        <w:rPr>
          <w:lang w:val="en-GB"/>
        </w:rPr>
        <w:t xml:space="preserve">the </w:t>
      </w:r>
      <w:r w:rsidRPr="008C6F15">
        <w:rPr>
          <w:lang w:val="en-GB"/>
        </w:rPr>
        <w:t xml:space="preserve">support is to transform or create services that will </w:t>
      </w:r>
      <w:r>
        <w:rPr>
          <w:lang w:val="en-GB"/>
        </w:rPr>
        <w:t xml:space="preserve">with their residential </w:t>
      </w:r>
      <w:r w:rsidRPr="008C6F15">
        <w:rPr>
          <w:lang w:val="en-GB"/>
        </w:rPr>
        <w:t xml:space="preserve">capacity </w:t>
      </w:r>
      <w:r>
        <w:rPr>
          <w:lang w:val="en-GB"/>
        </w:rPr>
        <w:t xml:space="preserve">correspond to the </w:t>
      </w:r>
      <w:r w:rsidRPr="008C6F15">
        <w:rPr>
          <w:lang w:val="en-GB"/>
        </w:rPr>
        <w:t>community facility. The created residential service has the parameters of a</w:t>
      </w:r>
      <w:r w:rsidR="00461378">
        <w:rPr>
          <w:lang w:val="en-GB"/>
        </w:rPr>
        <w:t> </w:t>
      </w:r>
      <w:r w:rsidRPr="008C6F15">
        <w:rPr>
          <w:lang w:val="en-GB"/>
        </w:rPr>
        <w:t>normal household in an apartment or house.</w:t>
      </w:r>
    </w:p>
    <w:p w14:paraId="2A68348D" w14:textId="17CBCFAE" w:rsidR="008C6F15" w:rsidRPr="004177DE" w:rsidRDefault="008C6F15" w:rsidP="008D1EED">
      <w:pPr>
        <w:pStyle w:val="Odstavecseseznamem"/>
        <w:numPr>
          <w:ilvl w:val="0"/>
          <w:numId w:val="15"/>
        </w:numPr>
        <w:jc w:val="both"/>
        <w:rPr>
          <w:lang w:val="en-GB"/>
        </w:rPr>
      </w:pPr>
      <w:bookmarkStart w:id="4" w:name="_Hlk126929406"/>
      <w:r w:rsidRPr="008C6F15">
        <w:rPr>
          <w:lang w:val="en-GB"/>
        </w:rPr>
        <w:t>The maximum household capacity is 6 children, with a</w:t>
      </w:r>
      <w:r w:rsidR="00461378">
        <w:rPr>
          <w:lang w:val="en-GB"/>
        </w:rPr>
        <w:t> </w:t>
      </w:r>
      <w:r w:rsidRPr="008C6F15">
        <w:rPr>
          <w:lang w:val="en-GB"/>
        </w:rPr>
        <w:t>maximum of 2 to 3 family households per property; this number of children per household can only be exceeded if siblings are entrusted to the care of these facilities.</w:t>
      </w:r>
    </w:p>
    <w:bookmarkEnd w:id="4"/>
    <w:p w14:paraId="1F72AD7D" w14:textId="2D6A3AEE" w:rsidR="008C6F15" w:rsidRPr="004177DE" w:rsidRDefault="008C6F15" w:rsidP="00960C60">
      <w:pPr>
        <w:pStyle w:val="Odstavecseseznamem"/>
        <w:numPr>
          <w:ilvl w:val="0"/>
          <w:numId w:val="15"/>
        </w:numPr>
        <w:jc w:val="both"/>
        <w:rPr>
          <w:rFonts w:asciiTheme="minorHAnsi" w:hAnsiTheme="minorHAnsi" w:cstheme="minorHAnsi"/>
          <w:lang w:val="en-GB"/>
        </w:rPr>
      </w:pPr>
      <w:r w:rsidRPr="008C6F15">
        <w:rPr>
          <w:rFonts w:asciiTheme="minorHAnsi" w:hAnsiTheme="minorHAnsi" w:cstheme="minorHAnsi"/>
          <w:lang w:val="en-GB"/>
        </w:rPr>
        <w:t>The service is located in a</w:t>
      </w:r>
      <w:r w:rsidR="00461378">
        <w:rPr>
          <w:rFonts w:asciiTheme="minorHAnsi" w:hAnsiTheme="minorHAnsi" w:cstheme="minorHAnsi"/>
          <w:lang w:val="en-GB"/>
        </w:rPr>
        <w:t> </w:t>
      </w:r>
      <w:r w:rsidRPr="008C6F15">
        <w:rPr>
          <w:rFonts w:asciiTheme="minorHAnsi" w:hAnsiTheme="minorHAnsi" w:cstheme="minorHAnsi"/>
          <w:lang w:val="en-GB"/>
        </w:rPr>
        <w:t>separate building, ideally in an apartment or family house away from the premises of a</w:t>
      </w:r>
      <w:r w:rsidR="00461378">
        <w:rPr>
          <w:rFonts w:asciiTheme="minorHAnsi" w:hAnsiTheme="minorHAnsi" w:cstheme="minorHAnsi"/>
          <w:lang w:val="en-GB"/>
        </w:rPr>
        <w:t> </w:t>
      </w:r>
      <w:r w:rsidRPr="008C6F15">
        <w:rPr>
          <w:rFonts w:asciiTheme="minorHAnsi" w:hAnsiTheme="minorHAnsi" w:cstheme="minorHAnsi"/>
          <w:lang w:val="en-GB"/>
        </w:rPr>
        <w:t>school</w:t>
      </w:r>
      <w:r w:rsidR="00013710">
        <w:rPr>
          <w:rFonts w:asciiTheme="minorHAnsi" w:hAnsiTheme="minorHAnsi" w:cstheme="minorHAnsi"/>
          <w:lang w:val="en-GB"/>
        </w:rPr>
        <w:t xml:space="preserve"> facility</w:t>
      </w:r>
      <w:r w:rsidRPr="008C6F15">
        <w:rPr>
          <w:rFonts w:asciiTheme="minorHAnsi" w:hAnsiTheme="minorHAnsi" w:cstheme="minorHAnsi"/>
          <w:lang w:val="en-GB"/>
        </w:rPr>
        <w:t>, health care facility or other residential services for children (DOZP, ZDVOP).</w:t>
      </w:r>
    </w:p>
    <w:p w14:paraId="7222875F" w14:textId="309A1F30" w:rsidR="00013710" w:rsidRPr="004177DE" w:rsidRDefault="00013710" w:rsidP="00960C60">
      <w:pPr>
        <w:pStyle w:val="Odstavecseseznamem"/>
        <w:numPr>
          <w:ilvl w:val="0"/>
          <w:numId w:val="15"/>
        </w:numPr>
        <w:jc w:val="both"/>
        <w:rPr>
          <w:rFonts w:asciiTheme="minorHAnsi" w:hAnsiTheme="minorHAnsi" w:cstheme="minorHAnsi"/>
          <w:lang w:val="en-GB"/>
        </w:rPr>
      </w:pPr>
      <w:r w:rsidRPr="00013710">
        <w:rPr>
          <w:rFonts w:asciiTheme="minorHAnsi" w:hAnsiTheme="minorHAnsi" w:cstheme="minorHAnsi"/>
          <w:lang w:val="en-GB"/>
        </w:rPr>
        <w:t>Inclusionary housing is a</w:t>
      </w:r>
      <w:r w:rsidR="00461378">
        <w:rPr>
          <w:rFonts w:asciiTheme="minorHAnsi" w:hAnsiTheme="minorHAnsi" w:cstheme="minorHAnsi"/>
          <w:lang w:val="en-GB"/>
        </w:rPr>
        <w:t> </w:t>
      </w:r>
      <w:r w:rsidRPr="00013710">
        <w:rPr>
          <w:rFonts w:asciiTheme="minorHAnsi" w:hAnsiTheme="minorHAnsi" w:cstheme="minorHAnsi"/>
          <w:lang w:val="en-GB"/>
        </w:rPr>
        <w:t>priority and a</w:t>
      </w:r>
      <w:r w:rsidR="00461378">
        <w:rPr>
          <w:rFonts w:asciiTheme="minorHAnsi" w:hAnsiTheme="minorHAnsi" w:cstheme="minorHAnsi"/>
          <w:lang w:val="en-GB"/>
        </w:rPr>
        <w:t> </w:t>
      </w:r>
      <w:r w:rsidRPr="00013710">
        <w:rPr>
          <w:rFonts w:asciiTheme="minorHAnsi" w:hAnsiTheme="minorHAnsi" w:cstheme="minorHAnsi"/>
          <w:lang w:val="en-GB"/>
        </w:rPr>
        <w:t>prerequisite, especially in a</w:t>
      </w:r>
      <w:r w:rsidR="00461378">
        <w:rPr>
          <w:rFonts w:asciiTheme="minorHAnsi" w:hAnsiTheme="minorHAnsi" w:cstheme="minorHAnsi"/>
          <w:lang w:val="en-GB"/>
        </w:rPr>
        <w:t> </w:t>
      </w:r>
      <w:r w:rsidRPr="00013710">
        <w:rPr>
          <w:rFonts w:asciiTheme="minorHAnsi" w:hAnsiTheme="minorHAnsi" w:cstheme="minorHAnsi"/>
          <w:lang w:val="en-GB"/>
        </w:rPr>
        <w:t>dispersed form in a</w:t>
      </w:r>
      <w:r w:rsidR="00461378">
        <w:rPr>
          <w:rFonts w:asciiTheme="minorHAnsi" w:hAnsiTheme="minorHAnsi" w:cstheme="minorHAnsi"/>
          <w:lang w:val="en-GB"/>
        </w:rPr>
        <w:t> </w:t>
      </w:r>
      <w:r w:rsidRPr="00013710">
        <w:rPr>
          <w:rFonts w:asciiTheme="minorHAnsi" w:hAnsiTheme="minorHAnsi" w:cstheme="minorHAnsi"/>
          <w:lang w:val="en-GB"/>
        </w:rPr>
        <w:t>conventional housing development, e.g., an apartment or two apartments in an apartment building occupied by ordinary households.</w:t>
      </w:r>
    </w:p>
    <w:p w14:paraId="24C9A603" w14:textId="54CB44D0" w:rsidR="00013710" w:rsidRPr="004177DE" w:rsidRDefault="00013710" w:rsidP="008D1EED">
      <w:pPr>
        <w:pStyle w:val="Odstavecseseznamem"/>
        <w:numPr>
          <w:ilvl w:val="0"/>
          <w:numId w:val="15"/>
        </w:numPr>
        <w:jc w:val="both"/>
        <w:rPr>
          <w:lang w:val="en-GB"/>
        </w:rPr>
      </w:pPr>
      <w:r w:rsidRPr="00013710">
        <w:rPr>
          <w:lang w:val="en-GB"/>
        </w:rPr>
        <w:t>Regular public transportation with regular service connections and commuter access to common services (schools, shops, services, doctors) within the community must be provided.</w:t>
      </w:r>
    </w:p>
    <w:p w14:paraId="664D38A8" w14:textId="7AB39052" w:rsidR="00013710" w:rsidRPr="004177DE" w:rsidRDefault="00013710" w:rsidP="008D1EED">
      <w:pPr>
        <w:pStyle w:val="Odstavecseseznamem"/>
        <w:numPr>
          <w:ilvl w:val="0"/>
          <w:numId w:val="15"/>
        </w:numPr>
        <w:tabs>
          <w:tab w:val="left" w:pos="426"/>
        </w:tabs>
        <w:spacing w:after="200" w:line="276" w:lineRule="auto"/>
        <w:jc w:val="both"/>
        <w:rPr>
          <w:rFonts w:ascii="Arial" w:hAnsi="Arial" w:cs="Arial"/>
          <w:b/>
          <w:bCs/>
          <w:sz w:val="24"/>
          <w:szCs w:val="24"/>
          <w:lang w:val="en-GB"/>
        </w:rPr>
      </w:pPr>
      <w:r w:rsidRPr="00013710">
        <w:rPr>
          <w:rFonts w:asciiTheme="minorHAnsi" w:hAnsiTheme="minorHAnsi" w:cstheme="minorHAnsi"/>
          <w:lang w:val="en-GB"/>
        </w:rPr>
        <w:t>The minimum technical standard sets the minimum area of a</w:t>
      </w:r>
      <w:r w:rsidR="00461378">
        <w:rPr>
          <w:rFonts w:asciiTheme="minorHAnsi" w:hAnsiTheme="minorHAnsi" w:cstheme="minorHAnsi"/>
          <w:lang w:val="en-GB"/>
        </w:rPr>
        <w:t> </w:t>
      </w:r>
      <w:r w:rsidRPr="00013710">
        <w:rPr>
          <w:rFonts w:asciiTheme="minorHAnsi" w:hAnsiTheme="minorHAnsi" w:cstheme="minorHAnsi"/>
          <w:lang w:val="en-GB"/>
        </w:rPr>
        <w:t>single room per child at 8 m2. Each child has his/her own room (siblings may be exempted). The room cannot be pass-through.</w:t>
      </w:r>
    </w:p>
    <w:p w14:paraId="0B2D9075" w14:textId="0A3CF134" w:rsidR="00013710" w:rsidRPr="004177DE" w:rsidRDefault="00013710" w:rsidP="008D1EED">
      <w:pPr>
        <w:pStyle w:val="Odstavecseseznamem"/>
        <w:numPr>
          <w:ilvl w:val="0"/>
          <w:numId w:val="15"/>
        </w:numPr>
        <w:jc w:val="both"/>
        <w:rPr>
          <w:lang w:val="en-GB"/>
        </w:rPr>
      </w:pPr>
      <w:r w:rsidRPr="00013710">
        <w:rPr>
          <w:lang w:val="en-GB"/>
        </w:rPr>
        <w:t>The spatial and material equipment corresponds to an ordinary household with the existence of a</w:t>
      </w:r>
      <w:r w:rsidR="00461378">
        <w:rPr>
          <w:lang w:val="en-GB"/>
        </w:rPr>
        <w:t> </w:t>
      </w:r>
      <w:r w:rsidRPr="00013710">
        <w:rPr>
          <w:lang w:val="en-GB"/>
        </w:rPr>
        <w:t>common living room and kitchenette and without the elements of an institution (i.e., there is no office, no visiting room).</w:t>
      </w:r>
    </w:p>
    <w:p w14:paraId="54070F42" w14:textId="51D91466" w:rsidR="00013710" w:rsidRPr="004177DE" w:rsidRDefault="00013710" w:rsidP="008D1EED">
      <w:pPr>
        <w:pStyle w:val="Odstavecseseznamem"/>
        <w:numPr>
          <w:ilvl w:val="0"/>
          <w:numId w:val="15"/>
        </w:numPr>
        <w:tabs>
          <w:tab w:val="left" w:pos="426"/>
        </w:tabs>
        <w:spacing w:after="200" w:line="276" w:lineRule="auto"/>
        <w:jc w:val="both"/>
        <w:rPr>
          <w:rFonts w:ascii="Arial" w:hAnsi="Arial" w:cs="Arial"/>
          <w:b/>
          <w:sz w:val="24"/>
          <w:szCs w:val="24"/>
          <w:lang w:val="en-GB"/>
        </w:rPr>
      </w:pPr>
      <w:r w:rsidRPr="00013710">
        <w:rPr>
          <w:rFonts w:asciiTheme="minorHAnsi" w:hAnsiTheme="minorHAnsi" w:cstheme="minorHAnsi"/>
          <w:bCs/>
          <w:lang w:val="en-GB"/>
        </w:rPr>
        <w:t>The furnishings and layout of the rooms must also allow for visits and stays by the child's loved one, so that the loved one can have a</w:t>
      </w:r>
      <w:r w:rsidR="00461378">
        <w:rPr>
          <w:rFonts w:asciiTheme="minorHAnsi" w:hAnsiTheme="minorHAnsi" w:cstheme="minorHAnsi"/>
          <w:bCs/>
          <w:lang w:val="en-GB"/>
        </w:rPr>
        <w:t> </w:t>
      </w:r>
      <w:r w:rsidRPr="00013710">
        <w:rPr>
          <w:rFonts w:asciiTheme="minorHAnsi" w:hAnsiTheme="minorHAnsi" w:cstheme="minorHAnsi"/>
          <w:bCs/>
          <w:lang w:val="en-GB"/>
        </w:rPr>
        <w:t>sense of private space with the child. The individual needs of the children and the security of their privacy shall always be taken into account.</w:t>
      </w:r>
    </w:p>
    <w:p w14:paraId="7C97E408" w14:textId="1631FF26" w:rsidR="00013710" w:rsidRPr="004177DE" w:rsidRDefault="00013710" w:rsidP="008D1EED">
      <w:pPr>
        <w:pStyle w:val="Odstavecseseznamem"/>
        <w:numPr>
          <w:ilvl w:val="0"/>
          <w:numId w:val="15"/>
        </w:numPr>
        <w:tabs>
          <w:tab w:val="left" w:pos="426"/>
        </w:tabs>
        <w:spacing w:after="200" w:line="276" w:lineRule="auto"/>
        <w:jc w:val="both"/>
        <w:rPr>
          <w:rFonts w:asciiTheme="minorHAnsi" w:hAnsiTheme="minorHAnsi" w:cstheme="minorHAnsi"/>
          <w:b/>
          <w:lang w:val="en-GB"/>
        </w:rPr>
      </w:pPr>
      <w:r w:rsidRPr="00013710">
        <w:rPr>
          <w:rFonts w:asciiTheme="minorHAnsi" w:hAnsiTheme="minorHAnsi" w:cstheme="minorHAnsi"/>
          <w:bCs/>
          <w:lang w:val="en-GB"/>
        </w:rPr>
        <w:t>The condition is the preparation and submission of a</w:t>
      </w:r>
      <w:r w:rsidR="00461378">
        <w:rPr>
          <w:rFonts w:asciiTheme="minorHAnsi" w:hAnsiTheme="minorHAnsi" w:cstheme="minorHAnsi"/>
          <w:bCs/>
          <w:lang w:val="en-GB"/>
        </w:rPr>
        <w:t> </w:t>
      </w:r>
      <w:r w:rsidRPr="00013710">
        <w:rPr>
          <w:rFonts w:asciiTheme="minorHAnsi" w:hAnsiTheme="minorHAnsi" w:cstheme="minorHAnsi"/>
          <w:bCs/>
          <w:lang w:val="en-GB"/>
        </w:rPr>
        <w:t>transformation plan for the facility, which, in addition to the technical and spatial conditions, will also include the procedure for preparing and supporting staff, children and their families for the transition to another type of service and ensuring the quality of the service provided, including how to monitor the quality.</w:t>
      </w:r>
    </w:p>
    <w:p w14:paraId="6ECE6BB6" w14:textId="77777777" w:rsidR="00EF3C86" w:rsidRPr="004177DE" w:rsidRDefault="00EF3C86" w:rsidP="008D1EED">
      <w:pPr>
        <w:jc w:val="both"/>
        <w:rPr>
          <w:rFonts w:asciiTheme="minorHAnsi" w:hAnsiTheme="minorHAnsi" w:cstheme="minorHAnsi"/>
          <w:lang w:val="en-GB"/>
        </w:rPr>
      </w:pPr>
    </w:p>
    <w:p w14:paraId="484D99C0" w14:textId="4BDC1A78" w:rsidR="001831B2" w:rsidRPr="004177DE" w:rsidRDefault="001831B2" w:rsidP="008D1EED">
      <w:pPr>
        <w:jc w:val="both"/>
        <w:rPr>
          <w:rFonts w:asciiTheme="minorHAnsi" w:hAnsiTheme="minorHAnsi" w:cstheme="minorHAnsi"/>
          <w:b/>
          <w:bCs/>
          <w:lang w:val="en-GB"/>
        </w:rPr>
      </w:pPr>
      <w:r w:rsidRPr="001831B2">
        <w:rPr>
          <w:rFonts w:asciiTheme="minorHAnsi" w:hAnsiTheme="minorHAnsi" w:cstheme="minorHAnsi"/>
          <w:b/>
          <w:bCs/>
          <w:lang w:val="en-GB"/>
        </w:rPr>
        <w:t>The setting of the form is based on the existing mapping of services and the transformation of facilities that has already taken place</w:t>
      </w:r>
      <w:r>
        <w:rPr>
          <w:rStyle w:val="Znakapoznpodarou"/>
          <w:rFonts w:asciiTheme="minorHAnsi" w:hAnsiTheme="minorHAnsi" w:cstheme="minorHAnsi"/>
          <w:b/>
          <w:bCs/>
          <w:lang w:val="en-GB"/>
        </w:rPr>
        <w:footnoteReference w:id="6"/>
      </w:r>
      <w:r w:rsidRPr="001831B2">
        <w:rPr>
          <w:rFonts w:asciiTheme="minorHAnsi" w:hAnsiTheme="minorHAnsi" w:cstheme="minorHAnsi"/>
          <w:b/>
          <w:bCs/>
          <w:lang w:val="en-GB"/>
        </w:rPr>
        <w:t>.</w:t>
      </w:r>
    </w:p>
    <w:p w14:paraId="2D36BC21" w14:textId="582867AF" w:rsidR="00960C60" w:rsidRDefault="00960C60" w:rsidP="008D1EED">
      <w:pPr>
        <w:jc w:val="both"/>
        <w:rPr>
          <w:rFonts w:asciiTheme="minorHAnsi" w:hAnsiTheme="minorHAnsi" w:cstheme="minorHAnsi"/>
          <w:lang w:val="en-GB"/>
        </w:rPr>
      </w:pPr>
    </w:p>
    <w:p w14:paraId="6ED71843" w14:textId="77777777" w:rsidR="001C311C" w:rsidRPr="001C311C" w:rsidRDefault="001C311C" w:rsidP="001C311C">
      <w:pPr>
        <w:jc w:val="both"/>
        <w:rPr>
          <w:rFonts w:asciiTheme="minorHAnsi" w:hAnsiTheme="minorHAnsi" w:cstheme="minorHAnsi"/>
          <w:b/>
          <w:bCs/>
          <w:lang w:val="en-GB"/>
        </w:rPr>
      </w:pPr>
      <w:r w:rsidRPr="001C311C">
        <w:rPr>
          <w:rFonts w:asciiTheme="minorHAnsi" w:hAnsiTheme="minorHAnsi" w:cstheme="minorHAnsi"/>
          <w:b/>
          <w:bCs/>
          <w:lang w:val="en-GB"/>
        </w:rPr>
        <w:t>Eligible applicants are:</w:t>
      </w:r>
    </w:p>
    <w:p w14:paraId="4CCAA3AC" w14:textId="77777777" w:rsidR="001C311C" w:rsidRPr="001C311C" w:rsidRDefault="001C311C" w:rsidP="001C311C">
      <w:pPr>
        <w:jc w:val="both"/>
        <w:rPr>
          <w:rFonts w:asciiTheme="minorHAnsi" w:hAnsiTheme="minorHAnsi" w:cstheme="minorHAnsi"/>
          <w:lang w:val="en-GB"/>
        </w:rPr>
      </w:pPr>
      <w:r w:rsidRPr="001C311C">
        <w:rPr>
          <w:rFonts w:asciiTheme="minorHAnsi" w:hAnsiTheme="minorHAnsi" w:cstheme="minorHAnsi"/>
          <w:lang w:val="en-GB"/>
        </w:rPr>
        <w:t>- central government bodies according to Act No. 2/1969 Coll. (Competence Act),</w:t>
      </w:r>
    </w:p>
    <w:p w14:paraId="14F5D587" w14:textId="5A953E22" w:rsidR="001C311C" w:rsidRPr="001C311C" w:rsidRDefault="001C311C" w:rsidP="001C311C">
      <w:pPr>
        <w:jc w:val="both"/>
        <w:rPr>
          <w:rFonts w:asciiTheme="minorHAnsi" w:hAnsiTheme="minorHAnsi" w:cstheme="minorHAnsi"/>
          <w:lang w:val="en-GB"/>
        </w:rPr>
      </w:pPr>
      <w:r w:rsidRPr="001C311C">
        <w:rPr>
          <w:rFonts w:asciiTheme="minorHAnsi" w:hAnsiTheme="minorHAnsi" w:cstheme="minorHAnsi"/>
          <w:lang w:val="en-GB"/>
        </w:rPr>
        <w:t xml:space="preserve">- Regions under Act No 129/2000 Coll., on </w:t>
      </w:r>
      <w:r>
        <w:rPr>
          <w:rFonts w:asciiTheme="minorHAnsi" w:hAnsiTheme="minorHAnsi" w:cstheme="minorHAnsi"/>
          <w:lang w:val="en-GB"/>
        </w:rPr>
        <w:t>R</w:t>
      </w:r>
      <w:r w:rsidRPr="001C311C">
        <w:rPr>
          <w:rFonts w:asciiTheme="minorHAnsi" w:hAnsiTheme="minorHAnsi" w:cstheme="minorHAnsi"/>
          <w:lang w:val="en-GB"/>
        </w:rPr>
        <w:t>egions</w:t>
      </w:r>
    </w:p>
    <w:p w14:paraId="360D5FEE" w14:textId="77777777" w:rsidR="001C311C" w:rsidRPr="001C311C" w:rsidRDefault="001C311C" w:rsidP="001C311C">
      <w:pPr>
        <w:jc w:val="both"/>
        <w:rPr>
          <w:rFonts w:asciiTheme="minorHAnsi" w:hAnsiTheme="minorHAnsi" w:cstheme="minorHAnsi"/>
          <w:lang w:val="en-GB"/>
        </w:rPr>
      </w:pPr>
      <w:r w:rsidRPr="001C311C">
        <w:rPr>
          <w:rFonts w:asciiTheme="minorHAnsi" w:hAnsiTheme="minorHAnsi" w:cstheme="minorHAnsi"/>
          <w:lang w:val="en-GB"/>
        </w:rPr>
        <w:t>- the Capital City of Prague pursuant to Act No 131/2000 Coll., the Act on the Capital City of Prague</w:t>
      </w:r>
    </w:p>
    <w:p w14:paraId="3A25F6AB" w14:textId="77777777" w:rsidR="001C311C" w:rsidRPr="001C311C" w:rsidRDefault="001C311C" w:rsidP="001C311C">
      <w:pPr>
        <w:jc w:val="both"/>
        <w:rPr>
          <w:rFonts w:asciiTheme="minorHAnsi" w:hAnsiTheme="minorHAnsi" w:cstheme="minorHAnsi"/>
          <w:lang w:val="en-GB"/>
        </w:rPr>
      </w:pPr>
      <w:r w:rsidRPr="001C311C">
        <w:rPr>
          <w:rFonts w:asciiTheme="minorHAnsi" w:hAnsiTheme="minorHAnsi" w:cstheme="minorHAnsi"/>
          <w:lang w:val="en-GB"/>
        </w:rPr>
        <w:t>- municipalities according to Act No. 128/2000 Coll., on Municipalities</w:t>
      </w:r>
    </w:p>
    <w:p w14:paraId="211E93B2" w14:textId="5D74C35A" w:rsidR="001C311C" w:rsidRPr="004177DE" w:rsidRDefault="001C311C" w:rsidP="001C311C">
      <w:pPr>
        <w:jc w:val="both"/>
        <w:rPr>
          <w:rFonts w:asciiTheme="minorHAnsi" w:hAnsiTheme="minorHAnsi" w:cstheme="minorHAnsi"/>
          <w:lang w:val="en-GB"/>
        </w:rPr>
      </w:pPr>
      <w:r w:rsidRPr="001C311C">
        <w:rPr>
          <w:rFonts w:asciiTheme="minorHAnsi" w:hAnsiTheme="minorHAnsi" w:cstheme="minorHAnsi"/>
          <w:lang w:val="en-GB"/>
        </w:rPr>
        <w:t>- non-state non-profit organisations (public benefit societies, registered churches, associations, institutes, foundations).</w:t>
      </w:r>
    </w:p>
    <w:p w14:paraId="3D7A8AEE" w14:textId="77777777" w:rsidR="00C0452F" w:rsidRPr="004177DE" w:rsidRDefault="00C0452F" w:rsidP="008D1EED">
      <w:pPr>
        <w:jc w:val="both"/>
        <w:rPr>
          <w:color w:val="FF0000"/>
          <w:lang w:val="en-GB"/>
        </w:rPr>
      </w:pPr>
    </w:p>
    <w:p w14:paraId="2884BF64" w14:textId="51838462" w:rsidR="006E0E55" w:rsidRPr="004177DE" w:rsidRDefault="006E0E55" w:rsidP="008D1EED">
      <w:pPr>
        <w:jc w:val="both"/>
        <w:rPr>
          <w:sz w:val="23"/>
          <w:szCs w:val="23"/>
          <w:lang w:val="en-GB"/>
        </w:rPr>
      </w:pPr>
      <w:r w:rsidRPr="004177DE">
        <w:rPr>
          <w:b/>
          <w:bCs/>
          <w:sz w:val="23"/>
          <w:szCs w:val="23"/>
          <w:lang w:val="en-GB"/>
        </w:rPr>
        <w:t xml:space="preserve">4. </w:t>
      </w:r>
      <w:r w:rsidRPr="004177DE">
        <w:rPr>
          <w:rFonts w:ascii="Times New Roman" w:hAnsi="Times New Roman" w:cs="Times New Roman"/>
          <w:b/>
          <w:bCs/>
          <w:sz w:val="23"/>
          <w:szCs w:val="23"/>
          <w:lang w:val="en-GB" w:eastAsia="en-US"/>
        </w:rPr>
        <w:t>Open strategic autonomy and security issues</w:t>
      </w:r>
      <w:r w:rsidRPr="004177DE">
        <w:rPr>
          <w:b/>
          <w:bCs/>
          <w:sz w:val="23"/>
          <w:szCs w:val="23"/>
          <w:lang w:val="en-GB"/>
        </w:rPr>
        <w:t xml:space="preserve"> </w:t>
      </w:r>
    </w:p>
    <w:p w14:paraId="0766734F" w14:textId="4178462B" w:rsidR="001C311C" w:rsidRPr="004177DE" w:rsidRDefault="001C311C" w:rsidP="008D1EED">
      <w:pPr>
        <w:pStyle w:val="Default"/>
        <w:jc w:val="both"/>
        <w:rPr>
          <w:rFonts w:asciiTheme="minorHAnsi" w:hAnsiTheme="minorHAnsi" w:cstheme="minorHAnsi"/>
          <w:color w:val="auto"/>
          <w:sz w:val="22"/>
          <w:szCs w:val="22"/>
          <w:lang w:val="en-GB" w:eastAsia="cs-CZ"/>
        </w:rPr>
      </w:pPr>
      <w:r w:rsidRPr="001C311C">
        <w:rPr>
          <w:rFonts w:asciiTheme="minorHAnsi" w:hAnsiTheme="minorHAnsi" w:cstheme="minorHAnsi"/>
          <w:color w:val="auto"/>
          <w:sz w:val="22"/>
          <w:szCs w:val="22"/>
          <w:lang w:val="en-GB" w:eastAsia="cs-CZ"/>
        </w:rPr>
        <w:t xml:space="preserve">Not relevant in terms of </w:t>
      </w:r>
      <w:r>
        <w:rPr>
          <w:rFonts w:asciiTheme="minorHAnsi" w:hAnsiTheme="minorHAnsi" w:cstheme="minorHAnsi"/>
          <w:color w:val="auto"/>
          <w:sz w:val="22"/>
          <w:szCs w:val="22"/>
          <w:lang w:val="en-GB" w:eastAsia="cs-CZ"/>
        </w:rPr>
        <w:t xml:space="preserve">the </w:t>
      </w:r>
      <w:r w:rsidRPr="001C311C">
        <w:rPr>
          <w:rFonts w:asciiTheme="minorHAnsi" w:hAnsiTheme="minorHAnsi" w:cstheme="minorHAnsi"/>
          <w:color w:val="auto"/>
          <w:sz w:val="22"/>
          <w:szCs w:val="22"/>
          <w:lang w:val="en-GB" w:eastAsia="cs-CZ"/>
        </w:rPr>
        <w:t xml:space="preserve">component </w:t>
      </w:r>
      <w:r>
        <w:rPr>
          <w:rFonts w:asciiTheme="minorHAnsi" w:hAnsiTheme="minorHAnsi" w:cstheme="minorHAnsi"/>
          <w:color w:val="auto"/>
          <w:sz w:val="22"/>
          <w:szCs w:val="22"/>
          <w:lang w:val="en-GB" w:eastAsia="cs-CZ"/>
        </w:rPr>
        <w:t>content</w:t>
      </w:r>
      <w:r w:rsidRPr="001C311C">
        <w:rPr>
          <w:rFonts w:asciiTheme="minorHAnsi" w:hAnsiTheme="minorHAnsi" w:cstheme="minorHAnsi"/>
          <w:color w:val="auto"/>
          <w:sz w:val="22"/>
          <w:szCs w:val="22"/>
          <w:lang w:val="en-GB" w:eastAsia="cs-CZ"/>
        </w:rPr>
        <w:t>.</w:t>
      </w:r>
    </w:p>
    <w:p w14:paraId="4A5F4DA3" w14:textId="77777777" w:rsidR="00C0452F" w:rsidRPr="004177DE" w:rsidRDefault="00C0452F" w:rsidP="008D1EED">
      <w:pPr>
        <w:pStyle w:val="Default"/>
        <w:jc w:val="both"/>
        <w:rPr>
          <w:b/>
          <w:bCs/>
          <w:color w:val="auto"/>
          <w:sz w:val="23"/>
          <w:szCs w:val="23"/>
          <w:lang w:val="en-GB"/>
        </w:rPr>
      </w:pPr>
    </w:p>
    <w:p w14:paraId="28F20CE8" w14:textId="3A939246"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5. Cross-border and multi-country projects </w:t>
      </w:r>
    </w:p>
    <w:p w14:paraId="659210A6" w14:textId="77777777" w:rsidR="001C311C" w:rsidRPr="004177DE" w:rsidRDefault="001C311C" w:rsidP="001C311C">
      <w:pPr>
        <w:pStyle w:val="Default"/>
        <w:jc w:val="both"/>
        <w:rPr>
          <w:rFonts w:asciiTheme="minorHAnsi" w:hAnsiTheme="minorHAnsi" w:cstheme="minorHAnsi"/>
          <w:color w:val="auto"/>
          <w:sz w:val="22"/>
          <w:szCs w:val="22"/>
          <w:lang w:val="en-GB" w:eastAsia="cs-CZ"/>
        </w:rPr>
      </w:pPr>
      <w:r w:rsidRPr="001C311C">
        <w:rPr>
          <w:rFonts w:asciiTheme="minorHAnsi" w:hAnsiTheme="minorHAnsi" w:cstheme="minorHAnsi"/>
          <w:color w:val="auto"/>
          <w:sz w:val="22"/>
          <w:szCs w:val="22"/>
          <w:lang w:val="en-GB" w:eastAsia="cs-CZ"/>
        </w:rPr>
        <w:t xml:space="preserve">Not relevant in terms of </w:t>
      </w:r>
      <w:r>
        <w:rPr>
          <w:rFonts w:asciiTheme="minorHAnsi" w:hAnsiTheme="minorHAnsi" w:cstheme="minorHAnsi"/>
          <w:color w:val="auto"/>
          <w:sz w:val="22"/>
          <w:szCs w:val="22"/>
          <w:lang w:val="en-GB" w:eastAsia="cs-CZ"/>
        </w:rPr>
        <w:t xml:space="preserve">the </w:t>
      </w:r>
      <w:r w:rsidRPr="001C311C">
        <w:rPr>
          <w:rFonts w:asciiTheme="minorHAnsi" w:hAnsiTheme="minorHAnsi" w:cstheme="minorHAnsi"/>
          <w:color w:val="auto"/>
          <w:sz w:val="22"/>
          <w:szCs w:val="22"/>
          <w:lang w:val="en-GB" w:eastAsia="cs-CZ"/>
        </w:rPr>
        <w:t xml:space="preserve">component </w:t>
      </w:r>
      <w:r>
        <w:rPr>
          <w:rFonts w:asciiTheme="minorHAnsi" w:hAnsiTheme="minorHAnsi" w:cstheme="minorHAnsi"/>
          <w:color w:val="auto"/>
          <w:sz w:val="22"/>
          <w:szCs w:val="22"/>
          <w:lang w:val="en-GB" w:eastAsia="cs-CZ"/>
        </w:rPr>
        <w:t>content</w:t>
      </w:r>
      <w:r w:rsidRPr="001C311C">
        <w:rPr>
          <w:rFonts w:asciiTheme="minorHAnsi" w:hAnsiTheme="minorHAnsi" w:cstheme="minorHAnsi"/>
          <w:color w:val="auto"/>
          <w:sz w:val="22"/>
          <w:szCs w:val="22"/>
          <w:lang w:val="en-GB" w:eastAsia="cs-CZ"/>
        </w:rPr>
        <w:t>.</w:t>
      </w:r>
    </w:p>
    <w:p w14:paraId="292ABD10" w14:textId="374390B0" w:rsidR="000B35F0" w:rsidRPr="004177DE" w:rsidRDefault="000B35F0" w:rsidP="008D1EED">
      <w:pPr>
        <w:pStyle w:val="Default"/>
        <w:jc w:val="both"/>
        <w:rPr>
          <w:color w:val="FF0000"/>
          <w:sz w:val="23"/>
          <w:szCs w:val="23"/>
          <w:lang w:val="en-GB"/>
        </w:rPr>
      </w:pPr>
    </w:p>
    <w:p w14:paraId="34F27DB2" w14:textId="77777777" w:rsidR="00C0452F" w:rsidRPr="004177DE" w:rsidRDefault="00C0452F" w:rsidP="008D1EED">
      <w:pPr>
        <w:pStyle w:val="Default"/>
        <w:jc w:val="both"/>
        <w:rPr>
          <w:b/>
          <w:bCs/>
          <w:color w:val="auto"/>
          <w:sz w:val="23"/>
          <w:szCs w:val="23"/>
          <w:highlight w:val="yellow"/>
          <w:lang w:val="en-GB"/>
        </w:rPr>
      </w:pPr>
    </w:p>
    <w:p w14:paraId="57C51F6F" w14:textId="4532479F" w:rsidR="006E0E55" w:rsidRPr="00C54F8A" w:rsidRDefault="006E0E55" w:rsidP="008D1EED">
      <w:pPr>
        <w:pStyle w:val="Default"/>
        <w:jc w:val="both"/>
        <w:rPr>
          <w:color w:val="auto"/>
          <w:sz w:val="23"/>
          <w:szCs w:val="23"/>
          <w:lang w:val="en-GB"/>
        </w:rPr>
      </w:pPr>
      <w:r w:rsidRPr="00C54F8A">
        <w:rPr>
          <w:b/>
          <w:bCs/>
          <w:color w:val="auto"/>
          <w:sz w:val="23"/>
          <w:szCs w:val="23"/>
          <w:lang w:val="en-GB"/>
        </w:rPr>
        <w:t xml:space="preserve">6. Green dimension of the component </w:t>
      </w:r>
    </w:p>
    <w:p w14:paraId="4053D93D" w14:textId="74ACEFA5" w:rsidR="006E0E55" w:rsidRPr="00C54F8A" w:rsidRDefault="00C54F8A" w:rsidP="008D1EED">
      <w:pPr>
        <w:pStyle w:val="Default"/>
        <w:jc w:val="both"/>
        <w:rPr>
          <w:color w:val="auto"/>
          <w:sz w:val="23"/>
          <w:szCs w:val="23"/>
          <w:lang w:val="en-GB"/>
        </w:rPr>
      </w:pPr>
      <w:r>
        <w:rPr>
          <w:i/>
          <w:iCs/>
          <w:color w:val="auto"/>
          <w:sz w:val="23"/>
          <w:szCs w:val="23"/>
          <w:lang w:val="en-GB"/>
        </w:rPr>
        <w:t>See attachment “</w:t>
      </w:r>
      <w:r w:rsidR="00461378">
        <w:rPr>
          <w:i/>
          <w:iCs/>
          <w:color w:val="auto"/>
          <w:sz w:val="23"/>
          <w:szCs w:val="23"/>
          <w:lang w:val="en-GB"/>
        </w:rPr>
        <w:t>1. Costing</w:t>
      </w:r>
      <w:r>
        <w:rPr>
          <w:i/>
          <w:iCs/>
          <w:color w:val="auto"/>
          <w:sz w:val="23"/>
          <w:szCs w:val="23"/>
          <w:lang w:val="en-GB"/>
        </w:rPr>
        <w:t xml:space="preserve"> 2023 Revisions”.</w:t>
      </w:r>
    </w:p>
    <w:p w14:paraId="32D9105B" w14:textId="77777777" w:rsidR="00C0452F" w:rsidRPr="00C54F8A" w:rsidRDefault="00C0452F" w:rsidP="008D1EED">
      <w:pPr>
        <w:pStyle w:val="Default"/>
        <w:jc w:val="both"/>
        <w:rPr>
          <w:b/>
          <w:bCs/>
          <w:color w:val="auto"/>
          <w:sz w:val="23"/>
          <w:szCs w:val="23"/>
          <w:lang w:val="en-GB"/>
        </w:rPr>
      </w:pPr>
    </w:p>
    <w:p w14:paraId="6BC1D2EC" w14:textId="55CCF4D2" w:rsidR="006E0E55" w:rsidRPr="00C54F8A" w:rsidRDefault="006E0E55" w:rsidP="008D1EED">
      <w:pPr>
        <w:pStyle w:val="Default"/>
        <w:jc w:val="both"/>
        <w:rPr>
          <w:color w:val="auto"/>
          <w:sz w:val="23"/>
          <w:szCs w:val="23"/>
          <w:lang w:val="en-GB"/>
        </w:rPr>
      </w:pPr>
      <w:r w:rsidRPr="00C54F8A">
        <w:rPr>
          <w:b/>
          <w:bCs/>
          <w:color w:val="auto"/>
          <w:sz w:val="23"/>
          <w:szCs w:val="23"/>
          <w:lang w:val="en-GB"/>
        </w:rPr>
        <w:t xml:space="preserve">7. Digital dimension of the component </w:t>
      </w:r>
    </w:p>
    <w:p w14:paraId="5D1C2438" w14:textId="4DC7F56D" w:rsidR="006E0E55" w:rsidRPr="004177DE" w:rsidRDefault="00C54F8A" w:rsidP="008D1EED">
      <w:pPr>
        <w:pStyle w:val="Default"/>
        <w:jc w:val="both"/>
        <w:rPr>
          <w:color w:val="auto"/>
          <w:sz w:val="23"/>
          <w:szCs w:val="23"/>
          <w:lang w:val="en-GB"/>
        </w:rPr>
      </w:pPr>
      <w:r>
        <w:rPr>
          <w:i/>
          <w:iCs/>
          <w:color w:val="auto"/>
          <w:sz w:val="23"/>
          <w:szCs w:val="23"/>
          <w:lang w:val="en-GB"/>
        </w:rPr>
        <w:t>NR</w:t>
      </w:r>
    </w:p>
    <w:p w14:paraId="607CBA67" w14:textId="77777777" w:rsidR="003C78E6" w:rsidRPr="004177DE" w:rsidRDefault="003C78E6" w:rsidP="008D1EED">
      <w:pPr>
        <w:pStyle w:val="Default"/>
        <w:jc w:val="both"/>
        <w:rPr>
          <w:b/>
          <w:bCs/>
          <w:color w:val="auto"/>
          <w:sz w:val="23"/>
          <w:szCs w:val="23"/>
          <w:lang w:val="en-GB"/>
        </w:rPr>
      </w:pPr>
    </w:p>
    <w:p w14:paraId="1BA6594E" w14:textId="0D17AE0C"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8. Do no significant harm </w:t>
      </w:r>
    </w:p>
    <w:p w14:paraId="3D91FF36" w14:textId="5F95320C" w:rsidR="00CA30A9" w:rsidRDefault="00CA30A9" w:rsidP="008D1EED">
      <w:pPr>
        <w:pStyle w:val="Default"/>
        <w:jc w:val="both"/>
        <w:rPr>
          <w:rFonts w:asciiTheme="minorHAnsi" w:hAnsiTheme="minorHAnsi" w:cstheme="minorHAnsi"/>
          <w:color w:val="auto"/>
          <w:sz w:val="22"/>
          <w:szCs w:val="22"/>
          <w:lang w:val="en-GB"/>
        </w:rPr>
      </w:pPr>
    </w:p>
    <w:p w14:paraId="3D39CABD" w14:textId="77777777" w:rsidR="00AA7C76" w:rsidRPr="00AA7C76" w:rsidRDefault="00AA7C76" w:rsidP="00AA7C76">
      <w:pPr>
        <w:pStyle w:val="Default"/>
        <w:jc w:val="both"/>
        <w:rPr>
          <w:rFonts w:asciiTheme="minorHAnsi" w:hAnsiTheme="minorHAnsi" w:cstheme="minorHAnsi"/>
          <w:b/>
          <w:bCs/>
          <w:color w:val="auto"/>
          <w:sz w:val="22"/>
          <w:szCs w:val="22"/>
          <w:lang w:val="en-GB"/>
        </w:rPr>
      </w:pPr>
      <w:r w:rsidRPr="00AA7C76">
        <w:rPr>
          <w:rFonts w:asciiTheme="minorHAnsi" w:hAnsiTheme="minorHAnsi" w:cstheme="minorHAnsi"/>
          <w:b/>
          <w:bCs/>
          <w:color w:val="auto"/>
          <w:sz w:val="22"/>
          <w:szCs w:val="22"/>
          <w:lang w:val="en-GB"/>
        </w:rPr>
        <w:t>Activity No. 1: Transformation of residential care facility(s) for children through reconstruction and adaptation of the building or facilities for the provision of residential care (...)</w:t>
      </w:r>
    </w:p>
    <w:p w14:paraId="79ADF117" w14:textId="234CD3CF" w:rsidR="00AA7C76" w:rsidRPr="004177DE" w:rsidRDefault="00AA7C76" w:rsidP="00AA7C76">
      <w:pPr>
        <w:pStyle w:val="Default"/>
        <w:jc w:val="both"/>
        <w:rPr>
          <w:rFonts w:asciiTheme="minorHAnsi" w:hAnsiTheme="minorHAnsi" w:cstheme="minorHAnsi"/>
          <w:color w:val="auto"/>
          <w:sz w:val="22"/>
          <w:szCs w:val="22"/>
          <w:lang w:val="en-GB"/>
        </w:rPr>
      </w:pPr>
      <w:r w:rsidRPr="00AA7C76">
        <w:rPr>
          <w:rFonts w:asciiTheme="minorHAnsi" w:hAnsiTheme="minorHAnsi" w:cstheme="minorHAnsi"/>
          <w:color w:val="auto"/>
          <w:sz w:val="22"/>
          <w:szCs w:val="22"/>
          <w:lang w:val="en-GB"/>
        </w:rPr>
        <w:t>The standard approach here should be along the lines of the already implemented N</w:t>
      </w:r>
      <w:r>
        <w:rPr>
          <w:rFonts w:asciiTheme="minorHAnsi" w:hAnsiTheme="minorHAnsi" w:cstheme="minorHAnsi"/>
          <w:color w:val="auto"/>
          <w:sz w:val="22"/>
          <w:szCs w:val="22"/>
          <w:lang w:val="en-GB"/>
        </w:rPr>
        <w:t>RP</w:t>
      </w:r>
      <w:r w:rsidRPr="00AA7C76">
        <w:rPr>
          <w:rFonts w:asciiTheme="minorHAnsi" w:hAnsiTheme="minorHAnsi" w:cstheme="minorHAnsi"/>
          <w:color w:val="auto"/>
          <w:sz w:val="22"/>
          <w:szCs w:val="22"/>
          <w:lang w:val="en-GB"/>
        </w:rPr>
        <w:t xml:space="preserve"> calls of Component 3.3 for the development of social infrastructure and children's groups. For this reason, it is necessary to make a</w:t>
      </w:r>
      <w:r w:rsidR="00461378">
        <w:rPr>
          <w:rFonts w:asciiTheme="minorHAnsi" w:hAnsiTheme="minorHAnsi" w:cstheme="minorHAnsi"/>
          <w:color w:val="auto"/>
          <w:sz w:val="22"/>
          <w:szCs w:val="22"/>
          <w:lang w:val="en-GB"/>
        </w:rPr>
        <w:t> </w:t>
      </w:r>
      <w:r w:rsidRPr="00AA7C76">
        <w:rPr>
          <w:rFonts w:asciiTheme="minorHAnsi" w:hAnsiTheme="minorHAnsi" w:cstheme="minorHAnsi"/>
          <w:color w:val="auto"/>
          <w:sz w:val="22"/>
          <w:szCs w:val="22"/>
          <w:lang w:val="en-GB"/>
        </w:rPr>
        <w:t>substantive assessment that the activities of this Activity No. 2 contribute to the objectives set by DNSH based on the technical screening criteria for Area No. 7 CONSTRUCTION AND REAL ESTATE ACTIVITIES "to determine under what conditions an economic activity qualifies as a</w:t>
      </w:r>
      <w:r w:rsidR="00461378">
        <w:rPr>
          <w:rFonts w:asciiTheme="minorHAnsi" w:hAnsiTheme="minorHAnsi" w:cstheme="minorHAnsi"/>
          <w:color w:val="auto"/>
          <w:sz w:val="22"/>
          <w:szCs w:val="22"/>
          <w:lang w:val="en-GB"/>
        </w:rPr>
        <w:t> </w:t>
      </w:r>
      <w:r w:rsidRPr="00AA7C76">
        <w:rPr>
          <w:rFonts w:asciiTheme="minorHAnsi" w:hAnsiTheme="minorHAnsi" w:cstheme="minorHAnsi"/>
          <w:color w:val="auto"/>
          <w:sz w:val="22"/>
          <w:szCs w:val="22"/>
          <w:lang w:val="en-GB"/>
        </w:rPr>
        <w:t>significant contribution to climate change mitigation or adaptation and whether the economic activity significantly undermines any of the other environmental objectives." Each activity in this Activity 2 should be assessed against the six DNSH objectives. A</w:t>
      </w:r>
      <w:r w:rsidR="00461378">
        <w:rPr>
          <w:rFonts w:asciiTheme="minorHAnsi" w:hAnsiTheme="minorHAnsi" w:cstheme="minorHAnsi"/>
          <w:color w:val="auto"/>
          <w:sz w:val="22"/>
          <w:szCs w:val="22"/>
          <w:lang w:val="en-GB"/>
        </w:rPr>
        <w:t> </w:t>
      </w:r>
      <w:r w:rsidRPr="00AA7C76">
        <w:rPr>
          <w:rFonts w:asciiTheme="minorHAnsi" w:hAnsiTheme="minorHAnsi" w:cstheme="minorHAnsi"/>
          <w:color w:val="auto"/>
          <w:sz w:val="22"/>
          <w:szCs w:val="22"/>
          <w:lang w:val="en-GB"/>
        </w:rPr>
        <w:t xml:space="preserve">similar format to the annexes attached to the social infrastructure and children's groups appeals can be used. This activity No. 2 is practically the same focus as the </w:t>
      </w:r>
      <w:r w:rsidR="00F72131" w:rsidRPr="00AA7C76">
        <w:rPr>
          <w:rFonts w:asciiTheme="minorHAnsi" w:hAnsiTheme="minorHAnsi" w:cstheme="minorHAnsi"/>
          <w:color w:val="auto"/>
          <w:sz w:val="22"/>
          <w:szCs w:val="22"/>
          <w:lang w:val="en-GB"/>
        </w:rPr>
        <w:t>above-mentioned</w:t>
      </w:r>
      <w:r w:rsidRPr="00AA7C76">
        <w:rPr>
          <w:rFonts w:asciiTheme="minorHAnsi" w:hAnsiTheme="minorHAnsi" w:cstheme="minorHAnsi"/>
          <w:color w:val="auto"/>
          <w:sz w:val="22"/>
          <w:szCs w:val="22"/>
          <w:lang w:val="en-GB"/>
        </w:rPr>
        <w:t xml:space="preserve"> calls, i.e. the main activities are the construction of new facilities, and the reconstruction of existing infrastructure facilities in the field of care for vulnerable children.</w:t>
      </w:r>
    </w:p>
    <w:p w14:paraId="496F8B3A" w14:textId="77777777" w:rsidR="003C78E6" w:rsidRPr="004177DE" w:rsidRDefault="003C78E6" w:rsidP="008D1EED">
      <w:pPr>
        <w:pStyle w:val="Default"/>
        <w:jc w:val="both"/>
        <w:rPr>
          <w:b/>
          <w:bCs/>
          <w:color w:val="auto"/>
          <w:sz w:val="23"/>
          <w:szCs w:val="23"/>
          <w:lang w:val="en-GB"/>
        </w:rPr>
      </w:pPr>
    </w:p>
    <w:p w14:paraId="7E4A1263" w14:textId="2C07FC87"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9. Milestones, targets and timeline </w:t>
      </w:r>
    </w:p>
    <w:p w14:paraId="11497302" w14:textId="2363088D"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Milestones and targets. </w:t>
      </w:r>
      <w:r w:rsidRPr="004177DE">
        <w:rPr>
          <w:color w:val="auto"/>
          <w:sz w:val="23"/>
          <w:szCs w:val="23"/>
          <w:lang w:val="en-GB"/>
        </w:rPr>
        <w:t xml:space="preserve">Member States are invited to fill in table 1 on Milestones and targets, provided separately in excel format. </w:t>
      </w:r>
    </w:p>
    <w:p w14:paraId="1456D866" w14:textId="77777777" w:rsidR="00F71D13" w:rsidRPr="004177DE" w:rsidRDefault="00F71D13" w:rsidP="008D1EED">
      <w:pPr>
        <w:pStyle w:val="Default"/>
        <w:jc w:val="both"/>
        <w:rPr>
          <w:color w:val="auto"/>
          <w:sz w:val="23"/>
          <w:szCs w:val="23"/>
          <w:lang w:val="en-GB"/>
        </w:rPr>
      </w:pPr>
    </w:p>
    <w:p w14:paraId="1950043D" w14:textId="0B003B1F" w:rsidR="00960C60" w:rsidRPr="004177DE" w:rsidRDefault="00F71D13" w:rsidP="008D1EED">
      <w:pPr>
        <w:jc w:val="both"/>
        <w:rPr>
          <w:rFonts w:asciiTheme="minorHAnsi" w:hAnsiTheme="minorHAnsi" w:cstheme="minorHAnsi"/>
          <w:b/>
          <w:bCs/>
          <w:lang w:val="en-GB"/>
        </w:rPr>
      </w:pPr>
      <w:r w:rsidRPr="004177DE">
        <w:rPr>
          <w:rFonts w:asciiTheme="minorHAnsi" w:hAnsiTheme="minorHAnsi" w:cstheme="minorHAnsi"/>
          <w:b/>
          <w:bCs/>
          <w:lang w:val="en-GB"/>
        </w:rPr>
        <w:t>MI</w:t>
      </w:r>
      <w:r w:rsidR="00F72131">
        <w:rPr>
          <w:rFonts w:asciiTheme="minorHAnsi" w:hAnsiTheme="minorHAnsi" w:cstheme="minorHAnsi"/>
          <w:b/>
          <w:bCs/>
          <w:lang w:val="en-GB"/>
        </w:rPr>
        <w:t>LESTONE</w:t>
      </w:r>
      <w:r w:rsidRPr="004177DE">
        <w:rPr>
          <w:rFonts w:asciiTheme="minorHAnsi" w:hAnsiTheme="minorHAnsi" w:cstheme="minorHAnsi"/>
          <w:b/>
          <w:bCs/>
          <w:lang w:val="en-GB"/>
        </w:rPr>
        <w:t xml:space="preserve">: </w:t>
      </w:r>
    </w:p>
    <w:p w14:paraId="53967FD2" w14:textId="64F447C1" w:rsidR="00F72131" w:rsidRDefault="00F72131" w:rsidP="5F50F6C8">
      <w:pPr>
        <w:pStyle w:val="Odstavecseseznamem"/>
        <w:numPr>
          <w:ilvl w:val="0"/>
          <w:numId w:val="16"/>
        </w:numPr>
        <w:jc w:val="both"/>
        <w:rPr>
          <w:rFonts w:asciiTheme="minorHAnsi" w:hAnsiTheme="minorHAnsi" w:cstheme="minorBidi"/>
          <w:b/>
          <w:bCs/>
          <w:lang w:val="en-GB"/>
        </w:rPr>
      </w:pPr>
      <w:r w:rsidRPr="5F50F6C8">
        <w:rPr>
          <w:rFonts w:asciiTheme="minorHAnsi" w:hAnsiTheme="minorHAnsi" w:cstheme="minorBidi"/>
          <w:b/>
          <w:bCs/>
          <w:lang w:val="en-GB"/>
        </w:rPr>
        <w:lastRenderedPageBreak/>
        <w:t xml:space="preserve">Amendment to the Act on Social and Legal Protection of Children </w:t>
      </w:r>
      <w:r w:rsidR="2F3B9537" w:rsidRPr="5F50F6C8">
        <w:rPr>
          <w:rFonts w:asciiTheme="minorHAnsi" w:hAnsiTheme="minorHAnsi" w:cstheme="minorBidi"/>
          <w:b/>
          <w:bCs/>
          <w:lang w:val="en-GB"/>
        </w:rPr>
        <w:t xml:space="preserve">shall enter into force – 31.12.2024, </w:t>
      </w:r>
      <w:r w:rsidR="2846FFC0" w:rsidRPr="5F50F6C8">
        <w:rPr>
          <w:rFonts w:asciiTheme="minorHAnsi" w:hAnsiTheme="minorHAnsi" w:cstheme="minorBidi"/>
          <w:b/>
          <w:bCs/>
          <w:lang w:val="en-GB"/>
        </w:rPr>
        <w:t>ensuring that:</w:t>
      </w:r>
      <w:r w:rsidR="4C20BBCC" w:rsidRPr="5F50F6C8">
        <w:rPr>
          <w:rFonts w:asciiTheme="minorHAnsi" w:hAnsiTheme="minorHAnsi" w:cstheme="minorBidi"/>
          <w:b/>
          <w:bCs/>
          <w:lang w:val="en-GB"/>
        </w:rPr>
        <w:t xml:space="preserve"> </w:t>
      </w:r>
    </w:p>
    <w:p w14:paraId="5CA1D667" w14:textId="27E035BF" w:rsidR="4890A0DB" w:rsidRDefault="4890A0DB" w:rsidP="5F50F6C8">
      <w:pPr>
        <w:jc w:val="both"/>
        <w:rPr>
          <w:rFonts w:eastAsia="Calibri"/>
          <w:b/>
          <w:bCs/>
          <w:lang w:val="en-GB"/>
        </w:rPr>
      </w:pPr>
      <w:r w:rsidRPr="5F50F6C8">
        <w:rPr>
          <w:rFonts w:asciiTheme="minorHAnsi" w:hAnsiTheme="minorHAnsi" w:cstheme="minorBidi"/>
          <w:b/>
          <w:bCs/>
          <w:lang w:val="en-GB"/>
        </w:rPr>
        <w:t>1)</w:t>
      </w:r>
      <w:r w:rsidR="4C20BBCC" w:rsidRPr="5F50F6C8">
        <w:rPr>
          <w:rFonts w:asciiTheme="minorHAnsi" w:hAnsiTheme="minorHAnsi" w:cstheme="minorBidi"/>
          <w:b/>
          <w:bCs/>
          <w:lang w:val="en-GB"/>
        </w:rPr>
        <w:t>the placement of children below 4 years of age in institutional care is</w:t>
      </w:r>
      <w:r w:rsidR="14669F21" w:rsidRPr="5F50F6C8">
        <w:rPr>
          <w:rFonts w:asciiTheme="minorHAnsi" w:hAnsiTheme="minorHAnsi" w:cstheme="minorBidi"/>
          <w:b/>
          <w:bCs/>
          <w:lang w:val="en-GB"/>
        </w:rPr>
        <w:t xml:space="preserve"> banned, with at most two exceptions: </w:t>
      </w:r>
      <w:r w:rsidR="1D753208" w:rsidRPr="5F50F6C8">
        <w:rPr>
          <w:rFonts w:asciiTheme="minorHAnsi" w:hAnsiTheme="minorHAnsi" w:cstheme="minorBidi"/>
          <w:b/>
          <w:bCs/>
          <w:lang w:val="en-GB"/>
        </w:rPr>
        <w:t xml:space="preserve">i) stays no longer than (at most) two month, ii) </w:t>
      </w:r>
      <w:r w:rsidR="00461378" w:rsidRPr="5F50F6C8">
        <w:rPr>
          <w:rFonts w:asciiTheme="minorHAnsi" w:hAnsiTheme="minorHAnsi" w:cstheme="minorBidi"/>
          <w:b/>
          <w:bCs/>
          <w:lang w:val="en-GB"/>
        </w:rPr>
        <w:t>children</w:t>
      </w:r>
      <w:r w:rsidR="1D753208" w:rsidRPr="5F50F6C8">
        <w:rPr>
          <w:rFonts w:asciiTheme="minorHAnsi" w:hAnsiTheme="minorHAnsi" w:cstheme="minorBidi"/>
          <w:b/>
          <w:bCs/>
          <w:lang w:val="en-GB"/>
        </w:rPr>
        <w:t xml:space="preserve"> in the 3. or 4. intensity</w:t>
      </w:r>
      <w:r w:rsidR="422A0A77" w:rsidRPr="5F50F6C8">
        <w:rPr>
          <w:rFonts w:asciiTheme="minorHAnsi" w:hAnsiTheme="minorHAnsi" w:cstheme="minorBidi"/>
          <w:b/>
          <w:bCs/>
          <w:lang w:val="en-GB"/>
        </w:rPr>
        <w:t>-of-care category</w:t>
      </w:r>
    </w:p>
    <w:p w14:paraId="76E5E740" w14:textId="7EB7DDBC" w:rsidR="04710EE0" w:rsidRDefault="04710EE0" w:rsidP="5F50F6C8">
      <w:pPr>
        <w:jc w:val="both"/>
        <w:rPr>
          <w:rFonts w:asciiTheme="minorHAnsi" w:hAnsiTheme="minorHAnsi" w:cstheme="minorBidi"/>
          <w:b/>
          <w:bCs/>
          <w:lang w:val="en-GB"/>
        </w:rPr>
      </w:pPr>
      <w:r w:rsidRPr="5F50F6C8">
        <w:rPr>
          <w:rFonts w:asciiTheme="minorHAnsi" w:hAnsiTheme="minorHAnsi" w:cstheme="minorBidi"/>
          <w:b/>
          <w:bCs/>
          <w:lang w:val="en-GB"/>
        </w:rPr>
        <w:t xml:space="preserve">2)Institutional care (“Dětské domovy pro děti do 3 let věku”) for </w:t>
      </w:r>
      <w:r w:rsidR="00461378" w:rsidRPr="5F50F6C8">
        <w:rPr>
          <w:rFonts w:asciiTheme="minorHAnsi" w:hAnsiTheme="minorHAnsi" w:cstheme="minorBidi"/>
          <w:b/>
          <w:bCs/>
          <w:lang w:val="en-GB"/>
        </w:rPr>
        <w:t>children</w:t>
      </w:r>
      <w:r w:rsidRPr="5F50F6C8">
        <w:rPr>
          <w:rFonts w:asciiTheme="minorHAnsi" w:hAnsiTheme="minorHAnsi" w:cstheme="minorBidi"/>
          <w:b/>
          <w:bCs/>
          <w:lang w:val="en-GB"/>
        </w:rPr>
        <w:t xml:space="preserve"> </w:t>
      </w:r>
      <w:r w:rsidR="1B9A18CE" w:rsidRPr="5F50F6C8">
        <w:rPr>
          <w:rFonts w:asciiTheme="minorHAnsi" w:hAnsiTheme="minorHAnsi" w:cstheme="minorBidi"/>
          <w:b/>
          <w:bCs/>
          <w:lang w:val="en-GB"/>
        </w:rPr>
        <w:t>below 4 years of age are abolished</w:t>
      </w:r>
    </w:p>
    <w:p w14:paraId="1E16CE83" w14:textId="19B38356" w:rsidR="5F50F6C8" w:rsidRDefault="5F50F6C8" w:rsidP="5F50F6C8">
      <w:pPr>
        <w:jc w:val="both"/>
        <w:rPr>
          <w:rFonts w:asciiTheme="minorHAnsi" w:hAnsiTheme="minorHAnsi" w:cstheme="minorBidi"/>
          <w:b/>
          <w:bCs/>
          <w:lang w:val="en-GB"/>
        </w:rPr>
      </w:pPr>
    </w:p>
    <w:p w14:paraId="58F1AF93" w14:textId="19A7F2D0" w:rsidR="000935B9" w:rsidRDefault="00684DBD" w:rsidP="5F50F6C8">
      <w:pPr>
        <w:jc w:val="both"/>
        <w:rPr>
          <w:rFonts w:asciiTheme="minorHAnsi" w:hAnsiTheme="minorHAnsi" w:cstheme="minorBidi"/>
          <w:b/>
          <w:bCs/>
          <w:lang w:val="en-GB"/>
        </w:rPr>
      </w:pPr>
      <w:r w:rsidRPr="5F50F6C8">
        <w:rPr>
          <w:rFonts w:asciiTheme="minorHAnsi" w:hAnsiTheme="minorHAnsi" w:cstheme="minorBidi"/>
          <w:b/>
          <w:bCs/>
          <w:lang w:val="en-GB"/>
        </w:rPr>
        <w:t xml:space="preserve">OBJECTIVE: </w:t>
      </w:r>
    </w:p>
    <w:p w14:paraId="768842FE" w14:textId="098AFB3C" w:rsidR="000935B9" w:rsidRDefault="398C5841" w:rsidP="5F50F6C8">
      <w:pPr>
        <w:jc w:val="both"/>
        <w:rPr>
          <w:rFonts w:asciiTheme="minorHAnsi" w:hAnsiTheme="minorHAnsi" w:cstheme="minorBidi"/>
          <w:b/>
          <w:bCs/>
          <w:lang w:val="en-GB"/>
        </w:rPr>
      </w:pPr>
      <w:r w:rsidRPr="5F50F6C8">
        <w:rPr>
          <w:rFonts w:asciiTheme="minorHAnsi" w:hAnsiTheme="minorHAnsi" w:cstheme="minorBidi"/>
          <w:b/>
          <w:bCs/>
          <w:lang w:val="en-GB"/>
        </w:rPr>
        <w:t xml:space="preserve">at least 5580 m2 of the housing area shall be acquired as housing for </w:t>
      </w:r>
      <w:r w:rsidR="00461378" w:rsidRPr="5F50F6C8">
        <w:rPr>
          <w:rFonts w:asciiTheme="minorHAnsi" w:hAnsiTheme="minorHAnsi" w:cstheme="minorBidi"/>
          <w:b/>
          <w:bCs/>
          <w:lang w:val="en-GB"/>
        </w:rPr>
        <w:t>children</w:t>
      </w:r>
      <w:r w:rsidRPr="5F50F6C8">
        <w:rPr>
          <w:rFonts w:asciiTheme="minorHAnsi" w:hAnsiTheme="minorHAnsi" w:cstheme="minorBidi"/>
          <w:b/>
          <w:bCs/>
          <w:lang w:val="en-GB"/>
        </w:rPr>
        <w:t xml:space="preserve"> at risk nationwide by Q4/2025 and at least 237 places shall be in the facilities for </w:t>
      </w:r>
      <w:r w:rsidR="00461378" w:rsidRPr="5F50F6C8">
        <w:rPr>
          <w:rFonts w:asciiTheme="minorHAnsi" w:hAnsiTheme="minorHAnsi" w:cstheme="minorBidi"/>
          <w:b/>
          <w:bCs/>
          <w:lang w:val="en-GB"/>
        </w:rPr>
        <w:t>children</w:t>
      </w:r>
      <w:r w:rsidRPr="5F50F6C8">
        <w:rPr>
          <w:rFonts w:asciiTheme="minorHAnsi" w:hAnsiTheme="minorHAnsi" w:cstheme="minorBidi"/>
          <w:b/>
          <w:bCs/>
          <w:lang w:val="en-GB"/>
        </w:rPr>
        <w:t xml:space="preserve"> at risk through construction or renovation of existing services for all entities by Q2/2026. If at least 237 places are fulfilled, the unspent allocation will be transferred in favor of the purchase of apartments, which will support the deinstitutionalization of care for children at risk</w:t>
      </w:r>
    </w:p>
    <w:p w14:paraId="7B15A589" w14:textId="05E3652C" w:rsidR="000935B9" w:rsidRDefault="000935B9" w:rsidP="5F50F6C8">
      <w:pPr>
        <w:jc w:val="both"/>
        <w:rPr>
          <w:rFonts w:asciiTheme="minorHAnsi" w:hAnsiTheme="minorHAnsi" w:cstheme="minorBidi"/>
          <w:b/>
          <w:bCs/>
          <w:lang w:val="en-GB"/>
        </w:rPr>
      </w:pPr>
    </w:p>
    <w:p w14:paraId="203A61C9" w14:textId="1BE419E7" w:rsidR="000935B9" w:rsidRDefault="000935B9" w:rsidP="5F50F6C8">
      <w:pPr>
        <w:pStyle w:val="Default"/>
        <w:jc w:val="both"/>
        <w:rPr>
          <w:rFonts w:asciiTheme="minorHAnsi" w:hAnsiTheme="minorHAnsi" w:cstheme="minorBidi"/>
          <w:b/>
          <w:bCs/>
          <w:lang w:val="en-GB"/>
        </w:rPr>
      </w:pPr>
    </w:p>
    <w:p w14:paraId="0354E657" w14:textId="77777777" w:rsidR="000B35F0" w:rsidRPr="004177DE" w:rsidRDefault="000B35F0" w:rsidP="008D1EED">
      <w:pPr>
        <w:pStyle w:val="Default"/>
        <w:jc w:val="both"/>
        <w:rPr>
          <w:b/>
          <w:bCs/>
          <w:color w:val="auto"/>
          <w:sz w:val="23"/>
          <w:szCs w:val="23"/>
          <w:lang w:val="en-GB"/>
        </w:rPr>
      </w:pPr>
    </w:p>
    <w:p w14:paraId="49CDCEC5" w14:textId="6A420F61"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10. Financing and costs </w:t>
      </w:r>
    </w:p>
    <w:p w14:paraId="5E028635" w14:textId="6A6F829D"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Estimated cost of the plan. </w:t>
      </w:r>
      <w:r w:rsidRPr="004177DE">
        <w:rPr>
          <w:color w:val="auto"/>
          <w:sz w:val="23"/>
          <w:szCs w:val="23"/>
          <w:lang w:val="en-GB"/>
        </w:rPr>
        <w:t xml:space="preserve">Member States are invited to fill in table 2 on Estimated cost of the plan, provided separately in excel format. </w:t>
      </w:r>
    </w:p>
    <w:p w14:paraId="2E7AED26" w14:textId="77777777" w:rsidR="00843D67" w:rsidRPr="004177DE" w:rsidRDefault="00843D67" w:rsidP="008D1EED">
      <w:pPr>
        <w:jc w:val="both"/>
        <w:rPr>
          <w:rFonts w:asciiTheme="minorHAnsi" w:hAnsiTheme="minorHAnsi" w:cstheme="minorHAnsi"/>
          <w:lang w:val="en-GB"/>
        </w:rPr>
      </w:pPr>
    </w:p>
    <w:p w14:paraId="3B5BBE8B" w14:textId="0F0AB252" w:rsidR="00684DBD" w:rsidRPr="004177DE" w:rsidRDefault="00684DBD" w:rsidP="008D1EED">
      <w:pPr>
        <w:jc w:val="both"/>
        <w:rPr>
          <w:rFonts w:asciiTheme="minorHAnsi" w:hAnsiTheme="minorHAnsi" w:cstheme="minorHAnsi"/>
          <w:lang w:val="en-GB"/>
        </w:rPr>
      </w:pPr>
      <w:r w:rsidRPr="00684DBD">
        <w:rPr>
          <w:rFonts w:asciiTheme="minorHAnsi" w:hAnsiTheme="minorHAnsi" w:cstheme="minorHAnsi"/>
          <w:lang w:val="en-GB"/>
        </w:rPr>
        <w:t>The costs are based on the following data and experience from past transformations</w:t>
      </w:r>
    </w:p>
    <w:p w14:paraId="749F88EC" w14:textId="6606AEE5" w:rsidR="00843D67" w:rsidRPr="00101445" w:rsidRDefault="00684DBD" w:rsidP="00684DBD">
      <w:pPr>
        <w:pStyle w:val="Odstavecseseznamem"/>
        <w:numPr>
          <w:ilvl w:val="0"/>
          <w:numId w:val="6"/>
        </w:numPr>
        <w:jc w:val="both"/>
        <w:rPr>
          <w:rFonts w:asciiTheme="minorHAnsi" w:hAnsiTheme="minorHAnsi" w:cstheme="minorHAnsi"/>
          <w:b/>
          <w:bCs/>
          <w:lang w:val="en-GB"/>
        </w:rPr>
      </w:pPr>
      <w:r w:rsidRPr="00101445">
        <w:rPr>
          <w:rFonts w:asciiTheme="minorHAnsi" w:hAnsiTheme="minorHAnsi" w:cstheme="minorHAnsi"/>
          <w:b/>
          <w:bCs/>
          <w:color w:val="000000"/>
          <w:shd w:val="clear" w:color="auto" w:fill="FFFFFF"/>
          <w:lang w:val="en-GB"/>
        </w:rPr>
        <w:t>To acquire the object</w:t>
      </w:r>
      <w:r w:rsidR="00843D67" w:rsidRPr="00101445">
        <w:rPr>
          <w:rFonts w:asciiTheme="minorHAnsi" w:hAnsiTheme="minorHAnsi" w:cstheme="minorHAnsi"/>
          <w:b/>
          <w:bCs/>
          <w:lang w:val="en-GB"/>
        </w:rPr>
        <w:t xml:space="preserve"> </w:t>
      </w:r>
    </w:p>
    <w:p w14:paraId="1EE1C14D" w14:textId="555CCB67" w:rsidR="00684DBD" w:rsidRPr="004177DE" w:rsidRDefault="00684DBD" w:rsidP="008D1EED">
      <w:pPr>
        <w:pStyle w:val="Odstavecseseznamem"/>
        <w:numPr>
          <w:ilvl w:val="1"/>
          <w:numId w:val="6"/>
        </w:numPr>
        <w:jc w:val="both"/>
        <w:rPr>
          <w:rFonts w:asciiTheme="minorHAnsi" w:hAnsiTheme="minorHAnsi" w:cstheme="minorHAnsi"/>
          <w:lang w:val="en-GB"/>
        </w:rPr>
      </w:pPr>
      <w:r>
        <w:rPr>
          <w:rFonts w:asciiTheme="minorHAnsi" w:hAnsiTheme="minorHAnsi" w:cstheme="minorHAnsi"/>
          <w:lang w:val="en-GB"/>
        </w:rPr>
        <w:t xml:space="preserve">A housing </w:t>
      </w:r>
      <w:r w:rsidRPr="00684DBD">
        <w:rPr>
          <w:rFonts w:asciiTheme="minorHAnsi" w:hAnsiTheme="minorHAnsi" w:cstheme="minorHAnsi"/>
          <w:lang w:val="en-GB"/>
        </w:rPr>
        <w:t>unit for a</w:t>
      </w:r>
      <w:r w:rsidR="00461378">
        <w:rPr>
          <w:rFonts w:asciiTheme="minorHAnsi" w:hAnsiTheme="minorHAnsi" w:cstheme="minorHAnsi"/>
          <w:lang w:val="en-GB"/>
        </w:rPr>
        <w:t> </w:t>
      </w:r>
      <w:r w:rsidRPr="00684DBD">
        <w:rPr>
          <w:rFonts w:asciiTheme="minorHAnsi" w:hAnsiTheme="minorHAnsi" w:cstheme="minorHAnsi"/>
          <w:lang w:val="en-GB"/>
        </w:rPr>
        <w:t xml:space="preserve">residential community service including building modifications = average price </w:t>
      </w:r>
      <w:r>
        <w:rPr>
          <w:rFonts w:asciiTheme="minorHAnsi" w:hAnsiTheme="minorHAnsi" w:cstheme="minorHAnsi"/>
          <w:lang w:val="en-GB"/>
        </w:rPr>
        <w:t xml:space="preserve">CZK </w:t>
      </w:r>
      <w:r w:rsidRPr="00684DBD">
        <w:rPr>
          <w:rFonts w:asciiTheme="minorHAnsi" w:hAnsiTheme="minorHAnsi" w:cstheme="minorHAnsi"/>
          <w:lang w:val="en-GB"/>
        </w:rPr>
        <w:t>8 mil. CZK</w:t>
      </w:r>
    </w:p>
    <w:p w14:paraId="63593697" w14:textId="22D5C333" w:rsidR="00684DBD" w:rsidRPr="004177DE" w:rsidRDefault="00684DBD" w:rsidP="5F50F6C8">
      <w:pPr>
        <w:pStyle w:val="Odstavecseseznamem"/>
        <w:numPr>
          <w:ilvl w:val="1"/>
          <w:numId w:val="6"/>
        </w:numPr>
        <w:jc w:val="both"/>
        <w:rPr>
          <w:rFonts w:asciiTheme="minorHAnsi" w:hAnsiTheme="minorHAnsi" w:cstheme="minorBidi"/>
          <w:lang w:val="en-GB"/>
        </w:rPr>
      </w:pPr>
      <w:r w:rsidRPr="5F50F6C8">
        <w:rPr>
          <w:rFonts w:asciiTheme="minorHAnsi" w:hAnsiTheme="minorHAnsi" w:cstheme="minorBidi"/>
          <w:lang w:val="en-GB"/>
        </w:rPr>
        <w:t xml:space="preserve">with an allocation of CZK </w:t>
      </w:r>
      <w:r w:rsidR="3460395C" w:rsidRPr="5F50F6C8">
        <w:rPr>
          <w:rFonts w:asciiTheme="minorHAnsi" w:hAnsiTheme="minorHAnsi" w:cstheme="minorBidi"/>
          <w:lang w:val="en-GB"/>
        </w:rPr>
        <w:t>474</w:t>
      </w:r>
      <w:r w:rsidRPr="5F50F6C8">
        <w:rPr>
          <w:rFonts w:asciiTheme="minorHAnsi" w:hAnsiTheme="minorHAnsi" w:cstheme="minorBidi"/>
          <w:lang w:val="en-GB"/>
        </w:rPr>
        <w:t>,</w:t>
      </w:r>
      <w:r w:rsidR="0FF4AACF" w:rsidRPr="5F50F6C8">
        <w:rPr>
          <w:rFonts w:asciiTheme="minorHAnsi" w:hAnsiTheme="minorHAnsi" w:cstheme="minorBidi"/>
          <w:lang w:val="en-GB"/>
        </w:rPr>
        <w:t>1</w:t>
      </w:r>
      <w:r w:rsidRPr="5F50F6C8">
        <w:rPr>
          <w:rFonts w:asciiTheme="minorHAnsi" w:hAnsiTheme="minorHAnsi" w:cstheme="minorBidi"/>
          <w:lang w:val="en-GB"/>
        </w:rPr>
        <w:t>00,000 this means</w:t>
      </w:r>
      <w:r w:rsidRPr="5F50F6C8">
        <w:rPr>
          <w:rFonts w:asciiTheme="minorHAnsi" w:hAnsiTheme="minorHAnsi" w:cstheme="minorBidi"/>
          <w:b/>
          <w:bCs/>
          <w:lang w:val="en-GB"/>
        </w:rPr>
        <w:t xml:space="preserve"> </w:t>
      </w:r>
      <w:r w:rsidR="6F262EE9" w:rsidRPr="5F50F6C8">
        <w:rPr>
          <w:rFonts w:asciiTheme="minorHAnsi" w:hAnsiTheme="minorHAnsi" w:cstheme="minorBidi"/>
          <w:lang w:val="en-GB"/>
        </w:rPr>
        <w:t xml:space="preserve">at least 5580 m2 of housing </w:t>
      </w:r>
      <w:r w:rsidR="00461378" w:rsidRPr="5F50F6C8">
        <w:rPr>
          <w:rFonts w:asciiTheme="minorHAnsi" w:hAnsiTheme="minorHAnsi" w:cstheme="minorBidi"/>
          <w:lang w:val="en-GB"/>
        </w:rPr>
        <w:t>area for</w:t>
      </w:r>
      <w:r w:rsidRPr="5F50F6C8">
        <w:rPr>
          <w:rFonts w:asciiTheme="minorHAnsi" w:hAnsiTheme="minorHAnsi" w:cstheme="minorBidi"/>
          <w:lang w:val="en-GB"/>
        </w:rPr>
        <w:t xml:space="preserve"> the care of children at risk.</w:t>
      </w:r>
    </w:p>
    <w:p w14:paraId="03DAA520" w14:textId="755DE234" w:rsidR="00284E7F" w:rsidRDefault="00284E7F" w:rsidP="00284E7F">
      <w:pPr>
        <w:pStyle w:val="Odstavecseseznamem"/>
        <w:numPr>
          <w:ilvl w:val="0"/>
          <w:numId w:val="6"/>
        </w:numPr>
        <w:jc w:val="both"/>
        <w:rPr>
          <w:rFonts w:asciiTheme="minorHAnsi" w:hAnsiTheme="minorHAnsi" w:cstheme="minorHAnsi"/>
          <w:b/>
          <w:bCs/>
          <w:lang w:val="en-GB"/>
        </w:rPr>
      </w:pPr>
      <w:r w:rsidRPr="00284E7F">
        <w:rPr>
          <w:rFonts w:asciiTheme="minorHAnsi" w:hAnsiTheme="minorHAnsi" w:cstheme="minorHAnsi"/>
          <w:b/>
          <w:bCs/>
          <w:lang w:val="en-GB"/>
        </w:rPr>
        <w:t>T</w:t>
      </w:r>
      <w:r>
        <w:rPr>
          <w:rFonts w:asciiTheme="minorHAnsi" w:hAnsiTheme="minorHAnsi" w:cstheme="minorHAnsi"/>
          <w:b/>
          <w:bCs/>
          <w:lang w:val="en-GB"/>
        </w:rPr>
        <w:t>o</w:t>
      </w:r>
      <w:r w:rsidRPr="00284E7F">
        <w:rPr>
          <w:rFonts w:asciiTheme="minorHAnsi" w:hAnsiTheme="minorHAnsi" w:cstheme="minorHAnsi"/>
          <w:b/>
          <w:bCs/>
          <w:lang w:val="en-GB"/>
        </w:rPr>
        <w:t xml:space="preserve"> transform</w:t>
      </w:r>
      <w:r w:rsidR="00C54F8A">
        <w:rPr>
          <w:rFonts w:asciiTheme="minorHAnsi" w:hAnsiTheme="minorHAnsi" w:cstheme="minorHAnsi"/>
          <w:b/>
          <w:bCs/>
          <w:lang w:val="en-GB"/>
        </w:rPr>
        <w:t xml:space="preserve"> </w:t>
      </w:r>
      <w:r w:rsidRPr="00284E7F">
        <w:rPr>
          <w:rFonts w:asciiTheme="minorHAnsi" w:hAnsiTheme="minorHAnsi" w:cstheme="minorHAnsi"/>
          <w:b/>
          <w:bCs/>
          <w:lang w:val="en-GB"/>
        </w:rPr>
        <w:t xml:space="preserve">of the facility, including modifications for </w:t>
      </w:r>
      <w:r>
        <w:rPr>
          <w:rFonts w:asciiTheme="minorHAnsi" w:hAnsiTheme="minorHAnsi" w:cstheme="minorHAnsi"/>
          <w:b/>
          <w:bCs/>
          <w:lang w:val="en-GB"/>
        </w:rPr>
        <w:t xml:space="preserve">an </w:t>
      </w:r>
      <w:r w:rsidRPr="00284E7F">
        <w:rPr>
          <w:rFonts w:asciiTheme="minorHAnsi" w:hAnsiTheme="minorHAnsi" w:cstheme="minorHAnsi"/>
          <w:b/>
          <w:bCs/>
          <w:lang w:val="en-GB"/>
        </w:rPr>
        <w:t>additional social service</w:t>
      </w:r>
    </w:p>
    <w:p w14:paraId="6503653F" w14:textId="311516BA" w:rsidR="00284E7F" w:rsidRPr="00403684" w:rsidRDefault="00284E7F" w:rsidP="00284E7F">
      <w:pPr>
        <w:pStyle w:val="Odstavecseseznamem"/>
        <w:numPr>
          <w:ilvl w:val="0"/>
          <w:numId w:val="18"/>
        </w:numPr>
        <w:jc w:val="both"/>
        <w:rPr>
          <w:rFonts w:asciiTheme="minorHAnsi" w:hAnsiTheme="minorHAnsi" w:cstheme="minorHAnsi"/>
          <w:b/>
          <w:bCs/>
          <w:lang w:val="en-GB"/>
        </w:rPr>
      </w:pPr>
      <w:r w:rsidRPr="00284E7F">
        <w:rPr>
          <w:rFonts w:asciiTheme="minorHAnsi" w:hAnsiTheme="minorHAnsi" w:cstheme="minorHAnsi"/>
          <w:lang w:val="en-GB"/>
        </w:rPr>
        <w:t>It can be based on data that according to the price indicators in the construction industry for 2023, the price per 1 m</w:t>
      </w:r>
      <w:r w:rsidRPr="00C54F8A">
        <w:rPr>
          <w:rFonts w:asciiTheme="minorHAnsi" w:hAnsiTheme="minorHAnsi" w:cstheme="minorHAnsi"/>
          <w:vertAlign w:val="superscript"/>
          <w:lang w:val="en-GB"/>
        </w:rPr>
        <w:t>3</w:t>
      </w:r>
      <w:r w:rsidRPr="00284E7F">
        <w:rPr>
          <w:rFonts w:asciiTheme="minorHAnsi" w:hAnsiTheme="minorHAnsi" w:cstheme="minorHAnsi"/>
          <w:lang w:val="en-GB"/>
        </w:rPr>
        <w:t xml:space="preserve"> of built-up space in the case of buildings for education and training</w:t>
      </w:r>
      <w:r w:rsidR="00B040D2">
        <w:rPr>
          <w:rFonts w:asciiTheme="minorHAnsi" w:hAnsiTheme="minorHAnsi" w:cstheme="minorHAnsi"/>
          <w:lang w:val="en-GB"/>
        </w:rPr>
        <w:t xml:space="preserve"> is</w:t>
      </w:r>
      <w:r w:rsidR="00BE6CE3">
        <w:rPr>
          <w:rFonts w:asciiTheme="minorHAnsi" w:hAnsiTheme="minorHAnsi" w:cstheme="minorHAnsi"/>
          <w:lang w:val="en-GB"/>
        </w:rPr>
        <w:t xml:space="preserve"> CZK 15 890.</w:t>
      </w:r>
      <w:r w:rsidR="00B040D2">
        <w:rPr>
          <w:rFonts w:asciiTheme="minorHAnsi" w:hAnsiTheme="minorHAnsi" w:cstheme="minorHAnsi"/>
          <w:lang w:val="en-GB"/>
        </w:rPr>
        <w:t xml:space="preserve"> </w:t>
      </w:r>
      <w:r w:rsidRPr="00284E7F">
        <w:rPr>
          <w:rFonts w:asciiTheme="minorHAnsi" w:hAnsiTheme="minorHAnsi" w:cstheme="minorHAnsi"/>
          <w:lang w:val="en-GB"/>
        </w:rPr>
        <w:t xml:space="preserve"> </w:t>
      </w:r>
    </w:p>
    <w:p w14:paraId="2CE6B98B" w14:textId="277CD4A7" w:rsidR="00403684" w:rsidRPr="00403684" w:rsidRDefault="00403684" w:rsidP="00403684">
      <w:pPr>
        <w:pStyle w:val="Odstavecseseznamem"/>
        <w:numPr>
          <w:ilvl w:val="0"/>
          <w:numId w:val="18"/>
        </w:numPr>
        <w:jc w:val="both"/>
        <w:rPr>
          <w:rFonts w:asciiTheme="minorHAnsi" w:hAnsiTheme="minorHAnsi" w:cstheme="minorHAnsi"/>
          <w:lang w:val="en-GB"/>
        </w:rPr>
      </w:pPr>
      <w:r w:rsidRPr="00403684">
        <w:rPr>
          <w:rFonts w:asciiTheme="minorHAnsi" w:hAnsiTheme="minorHAnsi" w:cstheme="minorHAnsi"/>
          <w:lang w:val="en-GB"/>
        </w:rPr>
        <w:t>The price indicator used takes into account renovation of existing facilities for children at risk. This will be mainly reconstruction of old buildings in various (mostly unsatisfactory) technical conditions. The construction costing assumes that the construction works will require reconstruction of the building, including a</w:t>
      </w:r>
      <w:r w:rsidR="00461378">
        <w:rPr>
          <w:rFonts w:asciiTheme="minorHAnsi" w:hAnsiTheme="minorHAnsi" w:cstheme="minorHAnsi"/>
          <w:lang w:val="en-GB"/>
        </w:rPr>
        <w:t> </w:t>
      </w:r>
      <w:r w:rsidRPr="00403684">
        <w:rPr>
          <w:rFonts w:asciiTheme="minorHAnsi" w:hAnsiTheme="minorHAnsi" w:cstheme="minorHAnsi"/>
          <w:lang w:val="en-GB"/>
        </w:rPr>
        <w:t>change in the layout, reconstruction of technical installations and building equipment, based on the current operational requirements and in accordance with the applicable standards. As many of these are buildings with varying degrees of conservation protection, the construction works will be mostly technically demanding. The building standards must meet the conditions for the relevant subsidy programmes in terms of the energy performance of the buildings and the conditions of the DNSH. For these reasons, our estimated indicative indicator for the construction costs estimate is at the following level.</w:t>
      </w:r>
    </w:p>
    <w:p w14:paraId="3F8D6F34" w14:textId="6C4A452A" w:rsidR="00284E7F" w:rsidRDefault="00284E7F" w:rsidP="00284E7F">
      <w:pPr>
        <w:pStyle w:val="Odstavecseseznamem"/>
        <w:numPr>
          <w:ilvl w:val="0"/>
          <w:numId w:val="18"/>
        </w:numPr>
        <w:jc w:val="both"/>
        <w:rPr>
          <w:rFonts w:asciiTheme="minorHAnsi" w:hAnsiTheme="minorHAnsi" w:cstheme="minorHAnsi"/>
          <w:b/>
          <w:bCs/>
          <w:lang w:val="en-GB"/>
        </w:rPr>
      </w:pPr>
      <w:r w:rsidRPr="00284E7F">
        <w:rPr>
          <w:rFonts w:asciiTheme="minorHAnsi" w:hAnsiTheme="minorHAnsi" w:cstheme="minorHAnsi"/>
          <w:lang w:val="en-GB"/>
        </w:rPr>
        <w:t>The minimum technical standard set the minimum area of a</w:t>
      </w:r>
      <w:r w:rsidR="00461378">
        <w:rPr>
          <w:rFonts w:asciiTheme="minorHAnsi" w:hAnsiTheme="minorHAnsi" w:cstheme="minorHAnsi"/>
          <w:lang w:val="en-GB"/>
        </w:rPr>
        <w:t> </w:t>
      </w:r>
      <w:r w:rsidRPr="00284E7F">
        <w:rPr>
          <w:rFonts w:asciiTheme="minorHAnsi" w:hAnsiTheme="minorHAnsi" w:cstheme="minorHAnsi"/>
          <w:lang w:val="en-GB"/>
        </w:rPr>
        <w:t>single room at 8 m</w:t>
      </w:r>
      <w:r w:rsidRPr="00BE6CE3">
        <w:rPr>
          <w:rFonts w:asciiTheme="minorHAnsi" w:hAnsiTheme="minorHAnsi" w:cstheme="minorHAnsi"/>
          <w:vertAlign w:val="superscript"/>
          <w:lang w:val="en-GB"/>
        </w:rPr>
        <w:t>2</w:t>
      </w:r>
      <w:r w:rsidRPr="00284E7F">
        <w:rPr>
          <w:rFonts w:asciiTheme="minorHAnsi" w:hAnsiTheme="minorHAnsi" w:cstheme="minorHAnsi"/>
          <w:lang w:val="en-GB"/>
        </w:rPr>
        <w:t xml:space="preserve">. From these parameters, it is possible to derive an approximate cost of the construction costs for the improvement of one place in the residential service </w:t>
      </w:r>
      <w:r w:rsidR="00BE6CE3">
        <w:rPr>
          <w:rFonts w:asciiTheme="minorHAnsi" w:hAnsiTheme="minorHAnsi" w:cstheme="minorHAnsi"/>
          <w:lang w:val="en-GB"/>
        </w:rPr>
        <w:t>is around CZK 1 286 000.</w:t>
      </w:r>
      <w:r w:rsidRPr="00284E7F">
        <w:rPr>
          <w:rFonts w:asciiTheme="minorHAnsi" w:hAnsiTheme="minorHAnsi" w:cstheme="minorHAnsi"/>
          <w:b/>
          <w:bCs/>
          <w:lang w:val="en-GB"/>
        </w:rPr>
        <w:t xml:space="preserve"> </w:t>
      </w:r>
    </w:p>
    <w:p w14:paraId="6196C40E" w14:textId="21D7CB65" w:rsidR="00284E7F" w:rsidRPr="00284E7F" w:rsidRDefault="00284E7F" w:rsidP="00284E7F">
      <w:pPr>
        <w:pStyle w:val="Odstavecseseznamem"/>
        <w:numPr>
          <w:ilvl w:val="0"/>
          <w:numId w:val="18"/>
        </w:numPr>
        <w:jc w:val="both"/>
        <w:rPr>
          <w:rFonts w:asciiTheme="minorHAnsi" w:hAnsiTheme="minorHAnsi" w:cstheme="minorHAnsi"/>
          <w:b/>
          <w:bCs/>
          <w:lang w:val="en-GB"/>
        </w:rPr>
      </w:pPr>
      <w:r w:rsidRPr="00284E7F">
        <w:rPr>
          <w:rFonts w:asciiTheme="minorHAnsi" w:hAnsiTheme="minorHAnsi" w:cstheme="minorHAnsi"/>
          <w:lang w:val="en-GB"/>
        </w:rPr>
        <w:t>The cost of transformation of a</w:t>
      </w:r>
      <w:r w:rsidR="00461378">
        <w:rPr>
          <w:rFonts w:asciiTheme="minorHAnsi" w:hAnsiTheme="minorHAnsi" w:cstheme="minorHAnsi"/>
          <w:lang w:val="en-GB"/>
        </w:rPr>
        <w:t> </w:t>
      </w:r>
      <w:r w:rsidRPr="00284E7F">
        <w:rPr>
          <w:rFonts w:asciiTheme="minorHAnsi" w:hAnsiTheme="minorHAnsi" w:cstheme="minorHAnsi"/>
          <w:lang w:val="en-GB"/>
        </w:rPr>
        <w:t xml:space="preserve">facility </w:t>
      </w:r>
      <w:r w:rsidR="00424B72">
        <w:rPr>
          <w:rFonts w:asciiTheme="minorHAnsi" w:hAnsiTheme="minorHAnsi" w:cstheme="minorHAnsi"/>
          <w:lang w:val="en-GB"/>
        </w:rPr>
        <w:t>on the</w:t>
      </w:r>
      <w:r w:rsidRPr="00284E7F">
        <w:rPr>
          <w:rFonts w:asciiTheme="minorHAnsi" w:hAnsiTheme="minorHAnsi" w:cstheme="minorHAnsi"/>
          <w:lang w:val="en-GB"/>
        </w:rPr>
        <w:t xml:space="preserve"> average </w:t>
      </w:r>
      <w:r w:rsidR="00424B72">
        <w:rPr>
          <w:rFonts w:asciiTheme="minorHAnsi" w:hAnsiTheme="minorHAnsi" w:cstheme="minorHAnsi"/>
          <w:lang w:val="en-GB"/>
        </w:rPr>
        <w:t xml:space="preserve">from </w:t>
      </w:r>
      <w:r w:rsidR="00403684">
        <w:rPr>
          <w:rFonts w:asciiTheme="minorHAnsi" w:hAnsiTheme="minorHAnsi" w:cstheme="minorHAnsi"/>
          <w:lang w:val="en-GB"/>
        </w:rPr>
        <w:t>6</w:t>
      </w:r>
      <w:r w:rsidR="00BE6CE3">
        <w:rPr>
          <w:rFonts w:asciiTheme="minorHAnsi" w:hAnsiTheme="minorHAnsi" w:cstheme="minorHAnsi"/>
          <w:lang w:val="en-GB"/>
        </w:rPr>
        <w:t xml:space="preserve"> </w:t>
      </w:r>
      <w:r w:rsidR="00424B72">
        <w:rPr>
          <w:rFonts w:asciiTheme="minorHAnsi" w:hAnsiTheme="minorHAnsi" w:cstheme="minorHAnsi"/>
          <w:lang w:val="en-GB"/>
        </w:rPr>
        <w:t>to</w:t>
      </w:r>
      <w:r w:rsidR="00C93679">
        <w:rPr>
          <w:rFonts w:asciiTheme="minorHAnsi" w:hAnsiTheme="minorHAnsi" w:cstheme="minorHAnsi"/>
          <w:lang w:val="en-GB"/>
        </w:rPr>
        <w:t xml:space="preserve"> 18</w:t>
      </w:r>
      <w:r w:rsidRPr="00284E7F">
        <w:rPr>
          <w:rFonts w:asciiTheme="minorHAnsi" w:hAnsiTheme="minorHAnsi" w:cstheme="minorHAnsi"/>
          <w:lang w:val="en-GB"/>
        </w:rPr>
        <w:t xml:space="preserve"> places for children in the residential service and facilities for the provision of an additional social service is estimated </w:t>
      </w:r>
      <w:r w:rsidR="00424B72">
        <w:rPr>
          <w:rFonts w:asciiTheme="minorHAnsi" w:hAnsiTheme="minorHAnsi" w:cstheme="minorHAnsi"/>
          <w:lang w:val="en-GB"/>
        </w:rPr>
        <w:t xml:space="preserve">on the </w:t>
      </w:r>
      <w:r w:rsidR="00403684">
        <w:rPr>
          <w:rFonts w:asciiTheme="minorHAnsi" w:hAnsiTheme="minorHAnsi" w:cstheme="minorHAnsi"/>
          <w:lang w:val="en-GB"/>
        </w:rPr>
        <w:t>average</w:t>
      </w:r>
      <w:r w:rsidR="00424B72">
        <w:rPr>
          <w:rFonts w:asciiTheme="minorHAnsi" w:hAnsiTheme="minorHAnsi" w:cstheme="minorHAnsi"/>
          <w:lang w:val="en-GB"/>
        </w:rPr>
        <w:t xml:space="preserve"> of</w:t>
      </w:r>
      <w:r w:rsidRPr="00284E7F">
        <w:rPr>
          <w:rFonts w:asciiTheme="minorHAnsi" w:hAnsiTheme="minorHAnsi" w:cstheme="minorHAnsi"/>
          <w:lang w:val="en-GB"/>
        </w:rPr>
        <w:t xml:space="preserve"> </w:t>
      </w:r>
      <w:r w:rsidR="00403684">
        <w:rPr>
          <w:rFonts w:asciiTheme="minorHAnsi" w:hAnsiTheme="minorHAnsi" w:cstheme="minorHAnsi"/>
          <w:lang w:val="en-GB"/>
        </w:rPr>
        <w:t>CZK 22,</w:t>
      </w:r>
      <w:r w:rsidR="002545B8">
        <w:rPr>
          <w:rFonts w:asciiTheme="minorHAnsi" w:hAnsiTheme="minorHAnsi" w:cstheme="minorHAnsi"/>
          <w:lang w:val="en-GB"/>
        </w:rPr>
        <w:t>727</w:t>
      </w:r>
      <w:r w:rsidR="00403684">
        <w:rPr>
          <w:rFonts w:asciiTheme="minorHAnsi" w:hAnsiTheme="minorHAnsi" w:cstheme="minorHAnsi"/>
          <w:lang w:val="en-GB"/>
        </w:rPr>
        <w:t>,</w:t>
      </w:r>
      <w:r w:rsidR="002545B8">
        <w:rPr>
          <w:rFonts w:asciiTheme="minorHAnsi" w:hAnsiTheme="minorHAnsi" w:cstheme="minorHAnsi"/>
          <w:lang w:val="en-GB"/>
        </w:rPr>
        <w:t>272</w:t>
      </w:r>
      <w:r w:rsidR="00403684">
        <w:rPr>
          <w:rFonts w:asciiTheme="minorHAnsi" w:hAnsiTheme="minorHAnsi" w:cstheme="minorHAnsi"/>
          <w:lang w:val="en-GB"/>
        </w:rPr>
        <w:t xml:space="preserve">. </w:t>
      </w:r>
    </w:p>
    <w:p w14:paraId="6F8D4D4E" w14:textId="216D2716" w:rsidR="000B35F0" w:rsidRPr="004177DE" w:rsidRDefault="00284E7F" w:rsidP="5F50F6C8">
      <w:pPr>
        <w:pStyle w:val="Odstavecseseznamem"/>
        <w:numPr>
          <w:ilvl w:val="0"/>
          <w:numId w:val="18"/>
        </w:numPr>
        <w:spacing w:after="200" w:line="276" w:lineRule="auto"/>
        <w:jc w:val="both"/>
        <w:rPr>
          <w:rFonts w:asciiTheme="minorHAnsi" w:hAnsiTheme="minorHAnsi" w:cstheme="minorBidi"/>
          <w:b/>
          <w:bCs/>
          <w:lang w:val="en-GB"/>
        </w:rPr>
      </w:pPr>
      <w:r w:rsidRPr="5F50F6C8">
        <w:rPr>
          <w:rFonts w:asciiTheme="minorHAnsi" w:hAnsiTheme="minorHAnsi" w:cstheme="minorBidi"/>
          <w:b/>
          <w:bCs/>
          <w:lang w:val="en-GB"/>
        </w:rPr>
        <w:lastRenderedPageBreak/>
        <w:t xml:space="preserve">With the allocation of CZK </w:t>
      </w:r>
      <w:r w:rsidR="296BCB05" w:rsidRPr="5F50F6C8">
        <w:rPr>
          <w:rFonts w:asciiTheme="minorHAnsi" w:hAnsiTheme="minorHAnsi" w:cstheme="minorBidi"/>
          <w:b/>
          <w:bCs/>
          <w:lang w:val="en-GB"/>
        </w:rPr>
        <w:t>474</w:t>
      </w:r>
      <w:r w:rsidRPr="5F50F6C8">
        <w:rPr>
          <w:rFonts w:asciiTheme="minorHAnsi" w:hAnsiTheme="minorHAnsi" w:cstheme="minorBidi"/>
          <w:b/>
          <w:bCs/>
          <w:lang w:val="en-GB"/>
        </w:rPr>
        <w:t>,</w:t>
      </w:r>
      <w:r w:rsidR="62FE22C1" w:rsidRPr="5F50F6C8">
        <w:rPr>
          <w:rFonts w:asciiTheme="minorHAnsi" w:hAnsiTheme="minorHAnsi" w:cstheme="minorBidi"/>
          <w:b/>
          <w:bCs/>
          <w:lang w:val="en-GB"/>
        </w:rPr>
        <w:t>1</w:t>
      </w:r>
      <w:r w:rsidRPr="5F50F6C8">
        <w:rPr>
          <w:rFonts w:asciiTheme="minorHAnsi" w:hAnsiTheme="minorHAnsi" w:cstheme="minorBidi"/>
          <w:b/>
          <w:bCs/>
          <w:lang w:val="en-GB"/>
        </w:rPr>
        <w:t xml:space="preserve">00,000, we estimate to support </w:t>
      </w:r>
      <w:r w:rsidR="2DCB141B" w:rsidRPr="5F50F6C8">
        <w:rPr>
          <w:rFonts w:asciiTheme="minorHAnsi" w:hAnsiTheme="minorHAnsi" w:cstheme="minorBidi"/>
          <w:b/>
          <w:bCs/>
          <w:lang w:val="en-GB"/>
        </w:rPr>
        <w:t xml:space="preserve">237 places for </w:t>
      </w:r>
      <w:r w:rsidR="00461378" w:rsidRPr="5F50F6C8">
        <w:rPr>
          <w:rFonts w:asciiTheme="minorHAnsi" w:hAnsiTheme="minorHAnsi" w:cstheme="minorBidi"/>
          <w:b/>
          <w:bCs/>
          <w:lang w:val="en-GB"/>
        </w:rPr>
        <w:t>children</w:t>
      </w:r>
      <w:r w:rsidR="2DCB141B" w:rsidRPr="5F50F6C8">
        <w:rPr>
          <w:rFonts w:asciiTheme="minorHAnsi" w:hAnsiTheme="minorHAnsi" w:cstheme="minorBidi"/>
          <w:b/>
          <w:bCs/>
          <w:lang w:val="en-GB"/>
        </w:rPr>
        <w:t xml:space="preserve"> at risk</w:t>
      </w:r>
    </w:p>
    <w:p w14:paraId="284903B0" w14:textId="77777777" w:rsidR="00461378" w:rsidRDefault="00461378" w:rsidP="008D1EED">
      <w:pPr>
        <w:pStyle w:val="Default"/>
        <w:jc w:val="both"/>
        <w:rPr>
          <w:b/>
          <w:bCs/>
          <w:color w:val="auto"/>
          <w:sz w:val="23"/>
          <w:szCs w:val="23"/>
          <w:lang w:val="en-GB"/>
        </w:rPr>
      </w:pPr>
    </w:p>
    <w:p w14:paraId="21E39A83" w14:textId="58469EDA" w:rsidR="006E0E55" w:rsidRPr="004177DE" w:rsidRDefault="006E0E55" w:rsidP="008D1EED">
      <w:pPr>
        <w:pStyle w:val="Default"/>
        <w:jc w:val="both"/>
        <w:rPr>
          <w:color w:val="auto"/>
          <w:sz w:val="23"/>
          <w:szCs w:val="23"/>
          <w:lang w:val="en-GB"/>
        </w:rPr>
      </w:pPr>
      <w:r w:rsidRPr="004177DE">
        <w:rPr>
          <w:b/>
          <w:bCs/>
          <w:color w:val="auto"/>
          <w:sz w:val="23"/>
          <w:szCs w:val="23"/>
          <w:lang w:val="en-GB"/>
        </w:rPr>
        <w:t xml:space="preserve">11. Loan request justification (if applicable) </w:t>
      </w:r>
    </w:p>
    <w:p w14:paraId="49050844" w14:textId="012E6919" w:rsidR="000B35F0" w:rsidRPr="004177DE" w:rsidRDefault="000B35F0" w:rsidP="07E2E42C">
      <w:pPr>
        <w:jc w:val="both"/>
        <w:rPr>
          <w:lang w:val="en-GB"/>
        </w:rPr>
      </w:pPr>
      <w:r w:rsidRPr="07E2E42C">
        <w:rPr>
          <w:lang w:val="en-GB"/>
        </w:rPr>
        <w:t>We do not plan loan support.</w:t>
      </w:r>
    </w:p>
    <w:sectPr w:rsidR="000B35F0" w:rsidRPr="004177D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C05181" w14:textId="77777777" w:rsidR="004F2E7A" w:rsidRDefault="004F2E7A" w:rsidP="00B50658">
      <w:r>
        <w:separator/>
      </w:r>
    </w:p>
  </w:endnote>
  <w:endnote w:type="continuationSeparator" w:id="0">
    <w:p w14:paraId="33A669F4" w14:textId="77777777" w:rsidR="004F2E7A" w:rsidRDefault="004F2E7A" w:rsidP="00B50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4EA51" w14:textId="77777777" w:rsidR="00461378" w:rsidRPr="00461378" w:rsidRDefault="00461378">
    <w:pPr>
      <w:pStyle w:val="Zpat"/>
      <w:jc w:val="center"/>
      <w:rPr>
        <w:caps/>
      </w:rPr>
    </w:pPr>
    <w:r w:rsidRPr="00461378">
      <w:rPr>
        <w:caps/>
      </w:rPr>
      <w:fldChar w:fldCharType="begin"/>
    </w:r>
    <w:r w:rsidRPr="00461378">
      <w:rPr>
        <w:caps/>
      </w:rPr>
      <w:instrText>PAGE   \* MERGEFORMAT</w:instrText>
    </w:r>
    <w:r w:rsidRPr="00461378">
      <w:rPr>
        <w:caps/>
      </w:rPr>
      <w:fldChar w:fldCharType="separate"/>
    </w:r>
    <w:r w:rsidRPr="00461378">
      <w:rPr>
        <w:caps/>
      </w:rPr>
      <w:t>2</w:t>
    </w:r>
    <w:r w:rsidRPr="00461378">
      <w:rPr>
        <w:caps/>
      </w:rPr>
      <w:fldChar w:fldCharType="end"/>
    </w:r>
  </w:p>
  <w:p w14:paraId="52B24611" w14:textId="77777777" w:rsidR="00461378" w:rsidRDefault="0046137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135199" w14:textId="77777777" w:rsidR="004F2E7A" w:rsidRDefault="004F2E7A" w:rsidP="00B50658">
      <w:r>
        <w:separator/>
      </w:r>
    </w:p>
  </w:footnote>
  <w:footnote w:type="continuationSeparator" w:id="0">
    <w:p w14:paraId="7F9B0508" w14:textId="77777777" w:rsidR="004F2E7A" w:rsidRDefault="004F2E7A" w:rsidP="00B50658">
      <w:r>
        <w:continuationSeparator/>
      </w:r>
    </w:p>
  </w:footnote>
  <w:footnote w:id="1">
    <w:p w14:paraId="66CC3CC0" w14:textId="39B0B0D3" w:rsidR="0065305D" w:rsidRPr="00B87786" w:rsidRDefault="0065305D" w:rsidP="0065305D">
      <w:pPr>
        <w:jc w:val="both"/>
        <w:rPr>
          <w:rFonts w:asciiTheme="minorHAnsi" w:hAnsiTheme="minorHAnsi" w:cstheme="minorHAnsi"/>
          <w:lang w:val="en-GB"/>
        </w:rPr>
      </w:pPr>
      <w:r>
        <w:rPr>
          <w:rStyle w:val="Znakapoznpodarou"/>
        </w:rPr>
        <w:footnoteRef/>
      </w:r>
      <w:r>
        <w:t xml:space="preserve"> </w:t>
      </w:r>
      <w:r w:rsidRPr="00B87786">
        <w:rPr>
          <w:rFonts w:asciiTheme="minorHAnsi" w:eastAsia="Times New Roman" w:hAnsiTheme="minorHAnsi" w:cstheme="minorHAnsi"/>
          <w:sz w:val="16"/>
          <w:szCs w:val="16"/>
          <w:lang w:val="en-GB"/>
        </w:rPr>
        <w:t>Additionally, legal definition of children at risk is following: Children at risk are considered as children (the Law on Social and Legal Protection of Children): 1. whose parents are deceased OR 2. they fail to fulfil the obligations arising from parental responsibility OR fail to exercise or abuse the rights of parental responsibility. 2. who have been entrusted to the care of another person responsible and that person fails to fulfil the obligations arising from the entrustment of the child to his care; 3. who lead an idle or immoral life (neglect school, not working even if they do not have a sufficient source of livelihood, using alcohol or addictive substances, being at risk of addiction, living in prostitution, have committed a criminal offence), 4. who repeatedly commit runaways from their parents or other persons responsible for the upbringing of the child;, 5. on whom an offence endangering life (health, liberty, human dignity, moral development or property has been committed or is suspected of having been committed)., 6. who, on the basis of requests from parents or other persons responsible for the upbringing of the child, are repeatedly placed in institutions providing continuous care for children or their placement in such institutions lasts longer than 6 months; 7. who are threatened by violence between parents or other persons responsible for the upbringing of the child, 8. who are applicants for international protection, asylum seekers or persons enjoying subsidiary protection  </w:t>
      </w:r>
      <w:r w:rsidR="00FF512F" w:rsidRPr="00B87786">
        <w:rPr>
          <w:rFonts w:asciiTheme="minorHAnsi" w:eastAsia="Times New Roman" w:hAnsiTheme="minorHAnsi" w:cstheme="minorHAnsi"/>
          <w:sz w:val="16"/>
          <w:szCs w:val="16"/>
          <w:lang w:val="en-GB"/>
        </w:rPr>
        <w:t>unaccompanied</w:t>
      </w:r>
      <w:r w:rsidRPr="00B87786">
        <w:rPr>
          <w:rFonts w:asciiTheme="minorHAnsi" w:eastAsia="Times New Roman" w:hAnsiTheme="minorHAnsi" w:cstheme="minorHAnsi"/>
          <w:sz w:val="16"/>
          <w:szCs w:val="16"/>
          <w:lang w:val="en-GB"/>
        </w:rPr>
        <w:t xml:space="preserve"> foreign children</w:t>
      </w:r>
    </w:p>
  </w:footnote>
  <w:footnote w:id="2">
    <w:p w14:paraId="2B6058AC" w14:textId="4F0F26B9" w:rsidR="00297139" w:rsidRPr="00297139" w:rsidRDefault="00F17ACD">
      <w:pPr>
        <w:pStyle w:val="Textpoznpodarou"/>
        <w:rPr>
          <w:rFonts w:asciiTheme="minorHAnsi" w:hAnsiTheme="minorHAnsi" w:cstheme="minorHAnsi"/>
          <w:sz w:val="16"/>
          <w:szCs w:val="16"/>
          <w:lang w:val="en-GB"/>
        </w:rPr>
      </w:pPr>
      <w:r>
        <w:rPr>
          <w:rStyle w:val="Znakapoznpodarou"/>
        </w:rPr>
        <w:footnoteRef/>
      </w:r>
      <w:r>
        <w:t xml:space="preserve"> </w:t>
      </w:r>
      <w:r w:rsidR="00297139" w:rsidRPr="00F17ACD">
        <w:rPr>
          <w:rFonts w:asciiTheme="minorHAnsi" w:hAnsiTheme="minorHAnsi" w:cstheme="minorHAnsi"/>
          <w:sz w:val="16"/>
          <w:szCs w:val="16"/>
          <w:lang w:val="en-GB"/>
        </w:rPr>
        <w:t xml:space="preserve">Outpatient and outreach services </w:t>
      </w:r>
      <w:r w:rsidR="00297139">
        <w:rPr>
          <w:rFonts w:asciiTheme="minorHAnsi" w:hAnsiTheme="minorHAnsi" w:cstheme="minorHAnsi"/>
          <w:sz w:val="16"/>
          <w:szCs w:val="16"/>
          <w:lang w:val="en-GB"/>
        </w:rPr>
        <w:t xml:space="preserve">for children and families in risk. </w:t>
      </w:r>
      <w:r w:rsidR="00297139" w:rsidRPr="00121B93">
        <w:rPr>
          <w:rFonts w:asciiTheme="minorHAnsi" w:hAnsiTheme="minorHAnsi" w:cstheme="minorHAnsi"/>
          <w:sz w:val="16"/>
          <w:szCs w:val="16"/>
          <w:lang w:val="en-GB"/>
        </w:rPr>
        <w:t xml:space="preserve">For example </w:t>
      </w:r>
      <w:r w:rsidR="00297139">
        <w:rPr>
          <w:rFonts w:asciiTheme="minorHAnsi" w:hAnsiTheme="minorHAnsi" w:cstheme="minorHAnsi"/>
          <w:sz w:val="16"/>
          <w:szCs w:val="16"/>
          <w:lang w:val="en-GB"/>
        </w:rPr>
        <w:t>C</w:t>
      </w:r>
      <w:r w:rsidR="00297139" w:rsidRPr="00121B93">
        <w:rPr>
          <w:rFonts w:asciiTheme="minorHAnsi" w:hAnsiTheme="minorHAnsi" w:cstheme="minorHAnsi"/>
          <w:sz w:val="16"/>
          <w:szCs w:val="16"/>
          <w:lang w:val="en-GB"/>
        </w:rPr>
        <w:t>enter for children</w:t>
      </w:r>
      <w:r w:rsidR="00297139">
        <w:rPr>
          <w:rFonts w:asciiTheme="minorHAnsi" w:hAnsiTheme="minorHAnsi" w:cstheme="minorHAnsi"/>
          <w:sz w:val="16"/>
          <w:szCs w:val="16"/>
          <w:lang w:val="en-GB"/>
        </w:rPr>
        <w:t>,</w:t>
      </w:r>
      <w:r w:rsidR="00297139" w:rsidRPr="00121B93">
        <w:rPr>
          <w:rFonts w:asciiTheme="minorHAnsi" w:hAnsiTheme="minorHAnsi" w:cstheme="minorHAnsi"/>
          <w:sz w:val="16"/>
          <w:szCs w:val="16"/>
          <w:lang w:val="en-GB"/>
        </w:rPr>
        <w:t xml:space="preserve"> Family Therapy Center </w:t>
      </w:r>
      <w:r w:rsidR="00297139">
        <w:rPr>
          <w:rFonts w:asciiTheme="minorHAnsi" w:hAnsiTheme="minorHAnsi" w:cstheme="minorHAnsi"/>
          <w:sz w:val="16"/>
          <w:szCs w:val="16"/>
          <w:lang w:val="en-GB"/>
        </w:rPr>
        <w:t>or C</w:t>
      </w:r>
      <w:r w:rsidR="00297139" w:rsidRPr="00121B93">
        <w:rPr>
          <w:rFonts w:asciiTheme="minorHAnsi" w:hAnsiTheme="minorHAnsi" w:cstheme="minorHAnsi"/>
          <w:sz w:val="16"/>
          <w:szCs w:val="16"/>
          <w:lang w:val="en-GB"/>
        </w:rPr>
        <w:t>enter for families</w:t>
      </w:r>
      <w:r w:rsidR="00297139">
        <w:rPr>
          <w:rFonts w:asciiTheme="minorHAnsi" w:hAnsiTheme="minorHAnsi" w:cstheme="minorHAnsi"/>
          <w:sz w:val="16"/>
          <w:szCs w:val="16"/>
          <w:lang w:val="en-GB"/>
        </w:rPr>
        <w:t>,</w:t>
      </w:r>
      <w:r w:rsidR="00297139" w:rsidRPr="00121B93">
        <w:rPr>
          <w:rFonts w:asciiTheme="minorHAnsi" w:hAnsiTheme="minorHAnsi" w:cstheme="minorHAnsi"/>
          <w:sz w:val="16"/>
          <w:szCs w:val="16"/>
          <w:lang w:val="en-GB"/>
        </w:rPr>
        <w:t xml:space="preserve"> </w:t>
      </w:r>
      <w:r w:rsidR="00297139">
        <w:rPr>
          <w:rFonts w:asciiTheme="minorHAnsi" w:hAnsiTheme="minorHAnsi" w:cstheme="minorHAnsi"/>
          <w:sz w:val="16"/>
          <w:szCs w:val="16"/>
          <w:lang w:val="en-GB"/>
        </w:rPr>
        <w:t>O</w:t>
      </w:r>
      <w:r w:rsidR="00297139" w:rsidRPr="00BD5642">
        <w:rPr>
          <w:rFonts w:asciiTheme="minorHAnsi" w:hAnsiTheme="minorHAnsi" w:cstheme="minorHAnsi"/>
          <w:sz w:val="16"/>
          <w:szCs w:val="16"/>
          <w:lang w:val="en-GB"/>
        </w:rPr>
        <w:t xml:space="preserve">utpatient and outreach </w:t>
      </w:r>
      <w:r w:rsidR="00297139">
        <w:rPr>
          <w:rFonts w:asciiTheme="minorHAnsi" w:hAnsiTheme="minorHAnsi" w:cstheme="minorHAnsi"/>
          <w:sz w:val="16"/>
          <w:szCs w:val="16"/>
          <w:lang w:val="en-GB"/>
        </w:rPr>
        <w:t xml:space="preserve">social </w:t>
      </w:r>
      <w:r w:rsidR="00461378" w:rsidRPr="00BD5642">
        <w:rPr>
          <w:rFonts w:asciiTheme="minorHAnsi" w:hAnsiTheme="minorHAnsi" w:cstheme="minorHAnsi"/>
          <w:sz w:val="16"/>
          <w:szCs w:val="16"/>
          <w:lang w:val="en-GB"/>
        </w:rPr>
        <w:t xml:space="preserve">services </w:t>
      </w:r>
      <w:r w:rsidR="00461378">
        <w:rPr>
          <w:rFonts w:asciiTheme="minorHAnsi" w:hAnsiTheme="minorHAnsi" w:cstheme="minorHAnsi"/>
          <w:sz w:val="16"/>
          <w:szCs w:val="16"/>
          <w:lang w:val="en-GB"/>
        </w:rPr>
        <w:t xml:space="preserve">like </w:t>
      </w:r>
      <w:r w:rsidR="00461378" w:rsidRPr="00121B93">
        <w:rPr>
          <w:rFonts w:asciiTheme="minorHAnsi" w:hAnsiTheme="minorHAnsi" w:cstheme="minorHAnsi"/>
          <w:sz w:val="16"/>
          <w:szCs w:val="16"/>
          <w:lang w:val="en-GB"/>
        </w:rPr>
        <w:t>Crisis</w:t>
      </w:r>
      <w:r w:rsidR="00297139" w:rsidRPr="00121B93">
        <w:rPr>
          <w:rFonts w:asciiTheme="minorHAnsi" w:hAnsiTheme="minorHAnsi" w:cstheme="minorHAnsi"/>
          <w:sz w:val="16"/>
          <w:szCs w:val="16"/>
          <w:lang w:val="en-GB"/>
        </w:rPr>
        <w:t xml:space="preserve"> assistance, telephone crisis assistance, </w:t>
      </w:r>
      <w:r w:rsidR="00297139">
        <w:rPr>
          <w:rFonts w:asciiTheme="minorHAnsi" w:hAnsiTheme="minorHAnsi" w:cstheme="minorHAnsi"/>
          <w:sz w:val="16"/>
          <w:szCs w:val="16"/>
          <w:lang w:val="en-GB"/>
        </w:rPr>
        <w:t>B</w:t>
      </w:r>
      <w:r w:rsidR="00297139" w:rsidRPr="00121B93">
        <w:rPr>
          <w:rFonts w:asciiTheme="minorHAnsi" w:hAnsiTheme="minorHAnsi" w:cstheme="minorHAnsi"/>
          <w:sz w:val="16"/>
          <w:szCs w:val="16"/>
          <w:lang w:val="en-GB"/>
        </w:rPr>
        <w:t xml:space="preserve">asic social </w:t>
      </w:r>
      <w:r w:rsidR="00297139">
        <w:rPr>
          <w:rFonts w:asciiTheme="minorHAnsi" w:hAnsiTheme="minorHAnsi" w:cstheme="minorHAnsi"/>
          <w:sz w:val="16"/>
          <w:szCs w:val="16"/>
          <w:lang w:val="en-GB"/>
        </w:rPr>
        <w:t xml:space="preserve">counselling, </w:t>
      </w:r>
      <w:r w:rsidR="00297139" w:rsidRPr="00F17ACD">
        <w:rPr>
          <w:rFonts w:asciiTheme="minorHAnsi" w:hAnsiTheme="minorHAnsi" w:cstheme="minorHAnsi"/>
          <w:sz w:val="16"/>
          <w:szCs w:val="16"/>
          <w:lang w:val="en-GB"/>
        </w:rPr>
        <w:t>social therapy workshops focused on families and children</w:t>
      </w:r>
      <w:r w:rsidR="00297139">
        <w:rPr>
          <w:rFonts w:asciiTheme="minorHAnsi" w:hAnsiTheme="minorHAnsi" w:cstheme="minorHAnsi"/>
          <w:sz w:val="16"/>
          <w:szCs w:val="16"/>
          <w:lang w:val="en-GB"/>
        </w:rPr>
        <w:t>.</w:t>
      </w:r>
    </w:p>
  </w:footnote>
  <w:footnote w:id="3">
    <w:p w14:paraId="1E3BBD59" w14:textId="77777777" w:rsidR="001C0C1E" w:rsidRPr="001C0C1E" w:rsidRDefault="001C0C1E" w:rsidP="001C0C1E">
      <w:pPr>
        <w:rPr>
          <w:sz w:val="16"/>
          <w:szCs w:val="16"/>
          <w:lang w:val="en-GB"/>
        </w:rPr>
      </w:pPr>
      <w:r w:rsidRPr="001C0C1E">
        <w:rPr>
          <w:rStyle w:val="Znakapoznpodarou"/>
          <w:sz w:val="16"/>
          <w:szCs w:val="16"/>
        </w:rPr>
        <w:footnoteRef/>
      </w:r>
      <w:r w:rsidRPr="001C0C1E">
        <w:rPr>
          <w:sz w:val="16"/>
          <w:szCs w:val="16"/>
        </w:rPr>
        <w:t xml:space="preserve"> </w:t>
      </w:r>
      <w:r w:rsidRPr="001C0C1E">
        <w:rPr>
          <w:rFonts w:asciiTheme="minorHAnsi" w:hAnsiTheme="minorHAnsi" w:cstheme="minorHAnsi"/>
          <w:b/>
          <w:bCs/>
          <w:sz w:val="16"/>
          <w:szCs w:val="16"/>
          <w:lang w:val="en-GB"/>
        </w:rPr>
        <w:t>The National Strategy for the Protection of Children's Rights 2021-2029</w:t>
      </w:r>
      <w:r w:rsidRPr="001C0C1E">
        <w:rPr>
          <w:rFonts w:asciiTheme="minorHAnsi" w:hAnsiTheme="minorHAnsi" w:cstheme="minorHAnsi"/>
          <w:sz w:val="16"/>
          <w:szCs w:val="16"/>
          <w:lang w:val="en-GB"/>
        </w:rPr>
        <w:t xml:space="preserve"> The main objective of this strategy is to ensure the quality of life of children so that they can grow up in a safe family environment and have equal opportunities to develop to their full potential) </w:t>
      </w:r>
      <w:hyperlink r:id="rId1" w:history="1">
        <w:r w:rsidRPr="001C0C1E">
          <w:rPr>
            <w:rStyle w:val="Hypertextovodkaz"/>
            <w:rFonts w:asciiTheme="minorHAnsi" w:hAnsiTheme="minorHAnsi" w:cstheme="minorHAnsi"/>
            <w:sz w:val="16"/>
            <w:szCs w:val="16"/>
            <w:lang w:val="en-GB"/>
          </w:rPr>
          <w:t>4d20b44e-a8c5-6882-d46f-a8d0fb7695d5 (mpsv.cz)</w:t>
        </w:r>
      </w:hyperlink>
    </w:p>
    <w:p w14:paraId="460D0492" w14:textId="74DBCDB4" w:rsidR="001C0C1E" w:rsidRPr="001C0C1E" w:rsidRDefault="001C0C1E">
      <w:pPr>
        <w:pStyle w:val="Textpoznpodarou"/>
        <w:rPr>
          <w:rFonts w:asciiTheme="minorHAnsi" w:hAnsiTheme="minorHAnsi" w:cstheme="minorHAnsi"/>
          <w:sz w:val="16"/>
          <w:szCs w:val="16"/>
          <w:lang w:val="en-GB"/>
        </w:rPr>
      </w:pPr>
    </w:p>
  </w:footnote>
  <w:footnote w:id="4">
    <w:p w14:paraId="56BA15CF" w14:textId="72EE79C4" w:rsidR="00121B93" w:rsidRDefault="00121B93">
      <w:pPr>
        <w:pStyle w:val="Textpoznpodarou"/>
      </w:pPr>
      <w:r>
        <w:rPr>
          <w:rStyle w:val="Znakapoznpodarou"/>
        </w:rPr>
        <w:footnoteRef/>
      </w:r>
      <w:r>
        <w:t xml:space="preserve"> </w:t>
      </w:r>
      <w:r w:rsidRPr="00121B93">
        <w:rPr>
          <w:rFonts w:asciiTheme="minorHAnsi" w:hAnsiTheme="minorHAnsi" w:cstheme="minorHAnsi"/>
          <w:sz w:val="16"/>
          <w:szCs w:val="16"/>
          <w:lang w:val="en-GB"/>
        </w:rPr>
        <w:t xml:space="preserve">For example </w:t>
      </w:r>
      <w:r>
        <w:rPr>
          <w:rFonts w:asciiTheme="minorHAnsi" w:hAnsiTheme="minorHAnsi" w:cstheme="minorHAnsi"/>
          <w:sz w:val="16"/>
          <w:szCs w:val="16"/>
          <w:lang w:val="en-GB"/>
        </w:rPr>
        <w:t>C</w:t>
      </w:r>
      <w:r w:rsidRPr="00121B93">
        <w:rPr>
          <w:rFonts w:asciiTheme="minorHAnsi" w:hAnsiTheme="minorHAnsi" w:cstheme="minorHAnsi"/>
          <w:sz w:val="16"/>
          <w:szCs w:val="16"/>
          <w:lang w:val="en-GB"/>
        </w:rPr>
        <w:t>enter for children</w:t>
      </w:r>
      <w:r>
        <w:rPr>
          <w:rFonts w:asciiTheme="minorHAnsi" w:hAnsiTheme="minorHAnsi" w:cstheme="minorHAnsi"/>
          <w:sz w:val="16"/>
          <w:szCs w:val="16"/>
          <w:lang w:val="en-GB"/>
        </w:rPr>
        <w:t>,</w:t>
      </w:r>
      <w:r w:rsidRPr="00121B93">
        <w:rPr>
          <w:rFonts w:asciiTheme="minorHAnsi" w:hAnsiTheme="minorHAnsi" w:cstheme="minorHAnsi"/>
          <w:sz w:val="16"/>
          <w:szCs w:val="16"/>
          <w:lang w:val="en-GB"/>
        </w:rPr>
        <w:t xml:space="preserve"> Family Therapy Center </w:t>
      </w:r>
      <w:r w:rsidR="00425E5A">
        <w:rPr>
          <w:rFonts w:asciiTheme="minorHAnsi" w:hAnsiTheme="minorHAnsi" w:cstheme="minorHAnsi"/>
          <w:sz w:val="16"/>
          <w:szCs w:val="16"/>
          <w:lang w:val="en-GB"/>
        </w:rPr>
        <w:t xml:space="preserve">or </w:t>
      </w:r>
      <w:r>
        <w:rPr>
          <w:rFonts w:asciiTheme="minorHAnsi" w:hAnsiTheme="minorHAnsi" w:cstheme="minorHAnsi"/>
          <w:sz w:val="16"/>
          <w:szCs w:val="16"/>
          <w:lang w:val="en-GB"/>
        </w:rPr>
        <w:t>C</w:t>
      </w:r>
      <w:r w:rsidRPr="00121B93">
        <w:rPr>
          <w:rFonts w:asciiTheme="minorHAnsi" w:hAnsiTheme="minorHAnsi" w:cstheme="minorHAnsi"/>
          <w:sz w:val="16"/>
          <w:szCs w:val="16"/>
          <w:lang w:val="en-GB"/>
        </w:rPr>
        <w:t>enter for families</w:t>
      </w:r>
      <w:r>
        <w:rPr>
          <w:rFonts w:asciiTheme="minorHAnsi" w:hAnsiTheme="minorHAnsi" w:cstheme="minorHAnsi"/>
          <w:sz w:val="16"/>
          <w:szCs w:val="16"/>
          <w:lang w:val="en-GB"/>
        </w:rPr>
        <w:t>,</w:t>
      </w:r>
      <w:r w:rsidRPr="00121B93">
        <w:rPr>
          <w:rFonts w:asciiTheme="minorHAnsi" w:hAnsiTheme="minorHAnsi" w:cstheme="minorHAnsi"/>
          <w:sz w:val="16"/>
          <w:szCs w:val="16"/>
          <w:lang w:val="en-GB"/>
        </w:rPr>
        <w:t xml:space="preserve"> </w:t>
      </w:r>
      <w:r w:rsidR="00BD5642">
        <w:rPr>
          <w:rFonts w:asciiTheme="minorHAnsi" w:hAnsiTheme="minorHAnsi" w:cstheme="minorHAnsi"/>
          <w:sz w:val="16"/>
          <w:szCs w:val="16"/>
          <w:lang w:val="en-GB"/>
        </w:rPr>
        <w:t>O</w:t>
      </w:r>
      <w:r w:rsidR="00BD5642" w:rsidRPr="00BD5642">
        <w:rPr>
          <w:rFonts w:asciiTheme="minorHAnsi" w:hAnsiTheme="minorHAnsi" w:cstheme="minorHAnsi"/>
          <w:sz w:val="16"/>
          <w:szCs w:val="16"/>
          <w:lang w:val="en-GB"/>
        </w:rPr>
        <w:t xml:space="preserve">utpatient and outreach </w:t>
      </w:r>
      <w:r w:rsidR="00FA08CC">
        <w:rPr>
          <w:rFonts w:asciiTheme="minorHAnsi" w:hAnsiTheme="minorHAnsi" w:cstheme="minorHAnsi"/>
          <w:sz w:val="16"/>
          <w:szCs w:val="16"/>
          <w:lang w:val="en-GB"/>
        </w:rPr>
        <w:t xml:space="preserve">social </w:t>
      </w:r>
      <w:r w:rsidR="00BD5642" w:rsidRPr="00BD5642">
        <w:rPr>
          <w:rFonts w:asciiTheme="minorHAnsi" w:hAnsiTheme="minorHAnsi" w:cstheme="minorHAnsi"/>
          <w:sz w:val="16"/>
          <w:szCs w:val="16"/>
          <w:lang w:val="en-GB"/>
        </w:rPr>
        <w:t xml:space="preserve">services </w:t>
      </w:r>
      <w:r w:rsidR="00461378">
        <w:rPr>
          <w:rFonts w:asciiTheme="minorHAnsi" w:hAnsiTheme="minorHAnsi" w:cstheme="minorHAnsi"/>
          <w:sz w:val="16"/>
          <w:szCs w:val="16"/>
          <w:lang w:val="en-GB"/>
        </w:rPr>
        <w:t xml:space="preserve">- </w:t>
      </w:r>
      <w:r w:rsidR="00461378" w:rsidRPr="00121B93">
        <w:rPr>
          <w:rFonts w:asciiTheme="minorHAnsi" w:hAnsiTheme="minorHAnsi" w:cstheme="minorHAnsi"/>
          <w:sz w:val="16"/>
          <w:szCs w:val="16"/>
          <w:lang w:val="en-GB"/>
        </w:rPr>
        <w:t>Crisis</w:t>
      </w:r>
      <w:r w:rsidRPr="00121B93">
        <w:rPr>
          <w:rFonts w:asciiTheme="minorHAnsi" w:hAnsiTheme="minorHAnsi" w:cstheme="minorHAnsi"/>
          <w:sz w:val="16"/>
          <w:szCs w:val="16"/>
          <w:lang w:val="en-GB"/>
        </w:rPr>
        <w:t xml:space="preserve"> assistance, telephone crisis assistance, </w:t>
      </w:r>
      <w:r w:rsidR="00BD5642">
        <w:rPr>
          <w:rFonts w:asciiTheme="minorHAnsi" w:hAnsiTheme="minorHAnsi" w:cstheme="minorHAnsi"/>
          <w:sz w:val="16"/>
          <w:szCs w:val="16"/>
          <w:lang w:val="en-GB"/>
        </w:rPr>
        <w:t>B</w:t>
      </w:r>
      <w:r w:rsidRPr="00121B93">
        <w:rPr>
          <w:rFonts w:asciiTheme="minorHAnsi" w:hAnsiTheme="minorHAnsi" w:cstheme="minorHAnsi"/>
          <w:sz w:val="16"/>
          <w:szCs w:val="16"/>
          <w:lang w:val="en-GB"/>
        </w:rPr>
        <w:t xml:space="preserve">asic social </w:t>
      </w:r>
      <w:r w:rsidR="00BD5642">
        <w:rPr>
          <w:rFonts w:asciiTheme="minorHAnsi" w:hAnsiTheme="minorHAnsi" w:cstheme="minorHAnsi"/>
          <w:sz w:val="16"/>
          <w:szCs w:val="16"/>
          <w:lang w:val="en-GB"/>
        </w:rPr>
        <w:t>counselling.</w:t>
      </w:r>
    </w:p>
  </w:footnote>
  <w:footnote w:id="5">
    <w:p w14:paraId="1C15F69C" w14:textId="299F9C5A" w:rsidR="00121B93" w:rsidRDefault="00121B93">
      <w:pPr>
        <w:pStyle w:val="Textpoznpodarou"/>
      </w:pPr>
      <w:r>
        <w:rPr>
          <w:rStyle w:val="Znakapoznpodarou"/>
        </w:rPr>
        <w:footnoteRef/>
      </w:r>
      <w:r>
        <w:t xml:space="preserve"> </w:t>
      </w:r>
      <w:r w:rsidRPr="00121B93">
        <w:rPr>
          <w:rFonts w:asciiTheme="minorHAnsi" w:hAnsiTheme="minorHAnsi" w:cstheme="minorHAnsi"/>
          <w:sz w:val="16"/>
          <w:szCs w:val="16"/>
          <w:lang w:val="en-GB"/>
        </w:rPr>
        <w:t>It does not mean children in common housing facilities would not have the access to social services, they would just use the services by external or in house visits, as any other children</w:t>
      </w:r>
    </w:p>
  </w:footnote>
  <w:footnote w:id="6">
    <w:p w14:paraId="376FF4FA" w14:textId="328573DA" w:rsidR="001C311C" w:rsidRPr="001C311C" w:rsidRDefault="001831B2" w:rsidP="001C311C">
      <w:pPr>
        <w:pStyle w:val="Textpoznpodarou"/>
        <w:jc w:val="both"/>
        <w:rPr>
          <w:rFonts w:asciiTheme="minorHAnsi" w:hAnsiTheme="minorHAnsi" w:cstheme="minorHAnsi"/>
          <w:sz w:val="16"/>
          <w:szCs w:val="16"/>
          <w:lang w:val="en-GB"/>
        </w:rPr>
      </w:pPr>
      <w:r>
        <w:rPr>
          <w:rStyle w:val="Znakapoznpodarou"/>
        </w:rPr>
        <w:footnoteRef/>
      </w:r>
      <w:r>
        <w:t xml:space="preserve"> </w:t>
      </w:r>
      <w:r w:rsidRPr="001C311C">
        <w:rPr>
          <w:rFonts w:asciiTheme="minorHAnsi" w:hAnsiTheme="minorHAnsi" w:cstheme="minorHAnsi"/>
          <w:sz w:val="16"/>
          <w:szCs w:val="16"/>
          <w:lang w:val="en-GB"/>
        </w:rPr>
        <w:t xml:space="preserve">The data are based on the implementation of the systemic project "Support for </w:t>
      </w:r>
      <w:r w:rsidR="001C311C" w:rsidRPr="001C311C">
        <w:rPr>
          <w:rFonts w:asciiTheme="minorHAnsi" w:hAnsiTheme="minorHAnsi" w:cstheme="minorHAnsi"/>
          <w:sz w:val="16"/>
          <w:szCs w:val="16"/>
          <w:lang w:val="en-GB"/>
        </w:rPr>
        <w:t>S</w:t>
      </w:r>
      <w:r w:rsidRPr="001C311C">
        <w:rPr>
          <w:rFonts w:asciiTheme="minorHAnsi" w:hAnsiTheme="minorHAnsi" w:cstheme="minorHAnsi"/>
          <w:sz w:val="16"/>
          <w:szCs w:val="16"/>
          <w:lang w:val="en-GB"/>
        </w:rPr>
        <w:t xml:space="preserve">ystemic </w:t>
      </w:r>
      <w:r w:rsidR="001C311C" w:rsidRPr="001C311C">
        <w:rPr>
          <w:rFonts w:asciiTheme="minorHAnsi" w:hAnsiTheme="minorHAnsi" w:cstheme="minorHAnsi"/>
          <w:sz w:val="16"/>
          <w:szCs w:val="16"/>
          <w:lang w:val="en-GB"/>
        </w:rPr>
        <w:t>C</w:t>
      </w:r>
      <w:r w:rsidRPr="001C311C">
        <w:rPr>
          <w:rFonts w:asciiTheme="minorHAnsi" w:hAnsiTheme="minorHAnsi" w:cstheme="minorHAnsi"/>
          <w:sz w:val="16"/>
          <w:szCs w:val="16"/>
          <w:lang w:val="en-GB"/>
        </w:rPr>
        <w:t xml:space="preserve">hanges in the </w:t>
      </w:r>
      <w:r w:rsidR="001C311C" w:rsidRPr="001C311C">
        <w:rPr>
          <w:rFonts w:asciiTheme="minorHAnsi" w:hAnsiTheme="minorHAnsi" w:cstheme="minorHAnsi"/>
          <w:sz w:val="16"/>
          <w:szCs w:val="16"/>
          <w:lang w:val="en-GB"/>
        </w:rPr>
        <w:t>A</w:t>
      </w:r>
      <w:r w:rsidRPr="001C311C">
        <w:rPr>
          <w:rFonts w:asciiTheme="minorHAnsi" w:hAnsiTheme="minorHAnsi" w:cstheme="minorHAnsi"/>
          <w:sz w:val="16"/>
          <w:szCs w:val="16"/>
          <w:lang w:val="en-GB"/>
        </w:rPr>
        <w:t xml:space="preserve">rea of </w:t>
      </w:r>
      <w:r w:rsidR="001C311C" w:rsidRPr="001C311C">
        <w:rPr>
          <w:rFonts w:asciiTheme="minorHAnsi" w:hAnsiTheme="minorHAnsi" w:cstheme="minorHAnsi"/>
          <w:sz w:val="16"/>
          <w:szCs w:val="16"/>
          <w:lang w:val="en-GB"/>
        </w:rPr>
        <w:t>C</w:t>
      </w:r>
      <w:r w:rsidRPr="001C311C">
        <w:rPr>
          <w:rFonts w:asciiTheme="minorHAnsi" w:hAnsiTheme="minorHAnsi" w:cstheme="minorHAnsi"/>
          <w:sz w:val="16"/>
          <w:szCs w:val="16"/>
          <w:lang w:val="en-GB"/>
        </w:rPr>
        <w:t xml:space="preserve">are </w:t>
      </w:r>
      <w:r w:rsidR="001C311C" w:rsidRPr="001C311C">
        <w:rPr>
          <w:rFonts w:asciiTheme="minorHAnsi" w:hAnsiTheme="minorHAnsi" w:cstheme="minorHAnsi"/>
          <w:sz w:val="16"/>
          <w:szCs w:val="16"/>
          <w:lang w:val="en-GB"/>
        </w:rPr>
        <w:t>S</w:t>
      </w:r>
      <w:r w:rsidRPr="001C311C">
        <w:rPr>
          <w:rFonts w:asciiTheme="minorHAnsi" w:hAnsiTheme="minorHAnsi" w:cstheme="minorHAnsi"/>
          <w:sz w:val="16"/>
          <w:szCs w:val="16"/>
          <w:lang w:val="en-GB"/>
        </w:rPr>
        <w:t xml:space="preserve">ervices for </w:t>
      </w:r>
      <w:r w:rsidR="001C311C" w:rsidRPr="001C311C">
        <w:rPr>
          <w:rFonts w:asciiTheme="minorHAnsi" w:hAnsiTheme="minorHAnsi" w:cstheme="minorHAnsi"/>
          <w:sz w:val="16"/>
          <w:szCs w:val="16"/>
          <w:lang w:val="en-GB"/>
        </w:rPr>
        <w:t>V</w:t>
      </w:r>
      <w:r w:rsidRPr="001C311C">
        <w:rPr>
          <w:rFonts w:asciiTheme="minorHAnsi" w:hAnsiTheme="minorHAnsi" w:cstheme="minorHAnsi"/>
          <w:sz w:val="16"/>
          <w:szCs w:val="16"/>
          <w:lang w:val="en-GB"/>
        </w:rPr>
        <w:t xml:space="preserve">ulnerable </w:t>
      </w:r>
      <w:r w:rsidR="001C311C" w:rsidRPr="001C311C">
        <w:rPr>
          <w:rFonts w:asciiTheme="minorHAnsi" w:hAnsiTheme="minorHAnsi" w:cstheme="minorHAnsi"/>
          <w:sz w:val="16"/>
          <w:szCs w:val="16"/>
          <w:lang w:val="en-GB"/>
        </w:rPr>
        <w:t>C</w:t>
      </w:r>
      <w:r w:rsidRPr="001C311C">
        <w:rPr>
          <w:rFonts w:asciiTheme="minorHAnsi" w:hAnsiTheme="minorHAnsi" w:cstheme="minorHAnsi"/>
          <w:sz w:val="16"/>
          <w:szCs w:val="16"/>
          <w:lang w:val="en-GB"/>
        </w:rPr>
        <w:t xml:space="preserve">hildren, </w:t>
      </w:r>
      <w:r w:rsidR="001C311C" w:rsidRPr="001C311C">
        <w:rPr>
          <w:rFonts w:asciiTheme="minorHAnsi" w:hAnsiTheme="minorHAnsi" w:cstheme="minorHAnsi"/>
          <w:sz w:val="16"/>
          <w:szCs w:val="16"/>
          <w:lang w:val="en-GB"/>
        </w:rPr>
        <w:t>Y</w:t>
      </w:r>
      <w:r w:rsidRPr="001C311C">
        <w:rPr>
          <w:rFonts w:asciiTheme="minorHAnsi" w:hAnsiTheme="minorHAnsi" w:cstheme="minorHAnsi"/>
          <w:sz w:val="16"/>
          <w:szCs w:val="16"/>
          <w:lang w:val="en-GB"/>
        </w:rPr>
        <w:t xml:space="preserve">oung people and </w:t>
      </w:r>
      <w:r w:rsidR="001C311C" w:rsidRPr="001C311C">
        <w:rPr>
          <w:rFonts w:asciiTheme="minorHAnsi" w:hAnsiTheme="minorHAnsi" w:cstheme="minorHAnsi"/>
          <w:sz w:val="16"/>
          <w:szCs w:val="16"/>
          <w:lang w:val="en-GB"/>
        </w:rPr>
        <w:t>F</w:t>
      </w:r>
      <w:r w:rsidRPr="001C311C">
        <w:rPr>
          <w:rFonts w:asciiTheme="minorHAnsi" w:hAnsiTheme="minorHAnsi" w:cstheme="minorHAnsi"/>
          <w:sz w:val="16"/>
          <w:szCs w:val="16"/>
          <w:lang w:val="en-GB"/>
        </w:rPr>
        <w:t>amilies in the Czech Republic", which mapped residential services in 209 facilities in the Czech Republic and then evaluated them according to the criteria of the need for relationships, safety, learning, health and the environment in which the children live (material provision).</w:t>
      </w:r>
      <w:r w:rsidR="001C311C">
        <w:rPr>
          <w:rFonts w:asciiTheme="minorHAnsi" w:hAnsiTheme="minorHAnsi" w:cstheme="minorHAnsi"/>
          <w:sz w:val="16"/>
          <w:szCs w:val="16"/>
          <w:lang w:val="en-GB"/>
        </w:rPr>
        <w:t xml:space="preserve">  </w:t>
      </w:r>
      <w:r w:rsidR="001C311C" w:rsidRPr="001C311C">
        <w:rPr>
          <w:rFonts w:asciiTheme="minorHAnsi" w:hAnsiTheme="minorHAnsi" w:cstheme="minorHAnsi"/>
          <w:b/>
          <w:bCs/>
          <w:sz w:val="16"/>
          <w:szCs w:val="16"/>
          <w:lang w:val="en-GB"/>
        </w:rPr>
        <w:t xml:space="preserve">The mapping showed that there are currently 141 </w:t>
      </w:r>
      <w:r w:rsidR="001C311C">
        <w:rPr>
          <w:rFonts w:asciiTheme="minorHAnsi" w:hAnsiTheme="minorHAnsi" w:cstheme="minorHAnsi"/>
          <w:b/>
          <w:bCs/>
          <w:sz w:val="16"/>
          <w:szCs w:val="16"/>
          <w:lang w:val="en-GB"/>
        </w:rPr>
        <w:t xml:space="preserve">children´s homes </w:t>
      </w:r>
      <w:r w:rsidR="001C311C" w:rsidRPr="001C311C">
        <w:rPr>
          <w:rFonts w:asciiTheme="minorHAnsi" w:hAnsiTheme="minorHAnsi" w:cstheme="minorHAnsi"/>
          <w:b/>
          <w:bCs/>
          <w:sz w:val="16"/>
          <w:szCs w:val="16"/>
          <w:lang w:val="en-GB"/>
        </w:rPr>
        <w:t>in the Czech Republic with a capacity of 5</w:t>
      </w:r>
      <w:r w:rsidR="001C311C">
        <w:rPr>
          <w:rFonts w:asciiTheme="minorHAnsi" w:hAnsiTheme="minorHAnsi" w:cstheme="minorHAnsi"/>
          <w:b/>
          <w:bCs/>
          <w:sz w:val="16"/>
          <w:szCs w:val="16"/>
          <w:lang w:val="en-GB"/>
        </w:rPr>
        <w:t>,</w:t>
      </w:r>
      <w:r w:rsidR="001C311C" w:rsidRPr="001C311C">
        <w:rPr>
          <w:rFonts w:asciiTheme="minorHAnsi" w:hAnsiTheme="minorHAnsi" w:cstheme="minorHAnsi"/>
          <w:b/>
          <w:bCs/>
          <w:sz w:val="16"/>
          <w:szCs w:val="16"/>
          <w:lang w:val="en-GB"/>
        </w:rPr>
        <w:t xml:space="preserve">046 children, the average size is between 35-40 children per facility. For </w:t>
      </w:r>
      <w:r w:rsidR="001C311C">
        <w:rPr>
          <w:rFonts w:asciiTheme="minorHAnsi" w:hAnsiTheme="minorHAnsi" w:cstheme="minorHAnsi"/>
          <w:b/>
          <w:bCs/>
          <w:sz w:val="16"/>
          <w:szCs w:val="16"/>
          <w:lang w:val="en-GB"/>
        </w:rPr>
        <w:t>children´s homes</w:t>
      </w:r>
      <w:r w:rsidR="001C311C" w:rsidRPr="001C311C">
        <w:rPr>
          <w:rFonts w:asciiTheme="minorHAnsi" w:hAnsiTheme="minorHAnsi" w:cstheme="minorHAnsi"/>
          <w:b/>
          <w:bCs/>
          <w:sz w:val="16"/>
          <w:szCs w:val="16"/>
          <w:lang w:val="en-GB"/>
        </w:rPr>
        <w:t xml:space="preserve"> with school there are 28 facilities with a capacity of 969. For </w:t>
      </w:r>
      <w:r w:rsidR="001C311C">
        <w:rPr>
          <w:rFonts w:asciiTheme="minorHAnsi" w:hAnsiTheme="minorHAnsi" w:cstheme="minorHAnsi"/>
          <w:b/>
          <w:bCs/>
          <w:sz w:val="16"/>
          <w:szCs w:val="16"/>
          <w:lang w:val="en-GB"/>
        </w:rPr>
        <w:t xml:space="preserve">children´s homes under </w:t>
      </w:r>
      <w:r w:rsidR="001C311C" w:rsidRPr="001C311C">
        <w:rPr>
          <w:rFonts w:asciiTheme="minorHAnsi" w:hAnsiTheme="minorHAnsi" w:cstheme="minorHAnsi"/>
          <w:b/>
          <w:bCs/>
          <w:sz w:val="16"/>
          <w:szCs w:val="16"/>
          <w:lang w:val="en-GB"/>
        </w:rPr>
        <w:t>3 years</w:t>
      </w:r>
      <w:r w:rsidR="001C311C">
        <w:rPr>
          <w:rFonts w:asciiTheme="minorHAnsi" w:hAnsiTheme="minorHAnsi" w:cstheme="minorHAnsi"/>
          <w:b/>
          <w:bCs/>
          <w:sz w:val="16"/>
          <w:szCs w:val="16"/>
          <w:lang w:val="en-GB"/>
        </w:rPr>
        <w:t xml:space="preserve"> of age</w:t>
      </w:r>
      <w:r w:rsidR="001C311C" w:rsidRPr="001C311C">
        <w:rPr>
          <w:rFonts w:asciiTheme="minorHAnsi" w:hAnsiTheme="minorHAnsi" w:cstheme="minorHAnsi"/>
          <w:b/>
          <w:bCs/>
          <w:sz w:val="16"/>
          <w:szCs w:val="16"/>
          <w:lang w:val="en-GB"/>
        </w:rPr>
        <w:t>, there are 20 facilities with a capacity of 138 children under 3 years of age.</w:t>
      </w:r>
    </w:p>
    <w:p w14:paraId="6E70B1D5" w14:textId="5D15DC15" w:rsidR="001C311C" w:rsidRDefault="001C311C" w:rsidP="001C311C">
      <w:pPr>
        <w:pStyle w:val="Textpoznpodarou"/>
        <w:jc w:val="both"/>
      </w:pPr>
      <w:r w:rsidRPr="001C311C">
        <w:rPr>
          <w:rFonts w:asciiTheme="minorHAnsi" w:hAnsiTheme="minorHAnsi" w:cstheme="minorHAnsi"/>
          <w:sz w:val="16"/>
          <w:szCs w:val="16"/>
          <w:lang w:val="en-GB"/>
        </w:rPr>
        <w:t xml:space="preserve">At the same time, it follows </w:t>
      </w:r>
      <w:r w:rsidRPr="001C311C">
        <w:rPr>
          <w:rFonts w:asciiTheme="minorHAnsi" w:hAnsiTheme="minorHAnsi" w:cstheme="minorHAnsi"/>
          <w:b/>
          <w:bCs/>
          <w:sz w:val="16"/>
          <w:szCs w:val="16"/>
          <w:lang w:val="en-GB"/>
        </w:rPr>
        <w:t xml:space="preserve">the standard of residential services from the Pardubice Region, which transformed a total of 12 households in 5 children's homes </w:t>
      </w:r>
      <w:r w:rsidRPr="001C311C">
        <w:rPr>
          <w:rFonts w:asciiTheme="minorHAnsi" w:hAnsiTheme="minorHAnsi" w:cstheme="minorHAnsi"/>
          <w:sz w:val="16"/>
          <w:szCs w:val="16"/>
          <w:lang w:val="en-GB"/>
        </w:rPr>
        <w:t xml:space="preserve">(Polička, Pardubice, Holice, Moravská Třebová, Čermná). Each </w:t>
      </w:r>
      <w:r w:rsidRPr="001C311C">
        <w:rPr>
          <w:rFonts w:asciiTheme="minorHAnsi" w:hAnsiTheme="minorHAnsi" w:cstheme="minorHAnsi"/>
          <w:b/>
          <w:bCs/>
          <w:sz w:val="16"/>
          <w:szCs w:val="16"/>
          <w:lang w:val="en-GB"/>
        </w:rPr>
        <w:t xml:space="preserve">household has a maximum capacity of 6 children, with a five-member staff rotating in two-shift operation. </w:t>
      </w:r>
      <w:r w:rsidRPr="001C311C">
        <w:rPr>
          <w:rFonts w:asciiTheme="minorHAnsi" w:hAnsiTheme="minorHAnsi" w:cstheme="minorHAnsi"/>
          <w:sz w:val="16"/>
          <w:szCs w:val="16"/>
          <w:lang w:val="en-GB"/>
        </w:rPr>
        <w:t>The transformation was carried out through relocation to a rented flat for the residential service, purchase of a suitable house in a family housing estate, etc.</w:t>
      </w:r>
    </w:p>
    <w:p w14:paraId="55F04E53" w14:textId="5CCD16DB" w:rsidR="001831B2" w:rsidRDefault="001831B2" w:rsidP="001C311C">
      <w:pPr>
        <w:pStyle w:val="Textpoznpodarou"/>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F233A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EEF1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83B01A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101224"/>
    <w:multiLevelType w:val="multilevel"/>
    <w:tmpl w:val="289C2E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9146BBD"/>
    <w:multiLevelType w:val="hybridMultilevel"/>
    <w:tmpl w:val="FAD41E08"/>
    <w:lvl w:ilvl="0" w:tplc="B01E1D8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9FE04C2"/>
    <w:multiLevelType w:val="multilevel"/>
    <w:tmpl w:val="8ED87F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A4768D"/>
    <w:multiLevelType w:val="hybridMultilevel"/>
    <w:tmpl w:val="BA3C272A"/>
    <w:lvl w:ilvl="0" w:tplc="174654E8">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105423"/>
    <w:multiLevelType w:val="hybridMultilevel"/>
    <w:tmpl w:val="A7249DCC"/>
    <w:lvl w:ilvl="0" w:tplc="0405000F">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72187A"/>
    <w:multiLevelType w:val="multilevel"/>
    <w:tmpl w:val="671AB4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9D42B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F276584"/>
    <w:multiLevelType w:val="multilevel"/>
    <w:tmpl w:val="661CB8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0A63235"/>
    <w:multiLevelType w:val="multilevel"/>
    <w:tmpl w:val="D7266DD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1B3C26"/>
    <w:multiLevelType w:val="hybridMultilevel"/>
    <w:tmpl w:val="7CD80E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0B67A8"/>
    <w:multiLevelType w:val="multilevel"/>
    <w:tmpl w:val="C24A16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504588"/>
    <w:multiLevelType w:val="hybridMultilevel"/>
    <w:tmpl w:val="464C2B6A"/>
    <w:lvl w:ilvl="0" w:tplc="72907D44">
      <w:start w:val="1"/>
      <w:numFmt w:val="bullet"/>
      <w:lvlText w:val=""/>
      <w:lvlJc w:val="left"/>
      <w:pPr>
        <w:ind w:left="720" w:hanging="360"/>
      </w:pPr>
      <w:rPr>
        <w:rFonts w:ascii="Symbol" w:hAnsi="Symbol" w:hint="default"/>
        <w:color w:val="auto"/>
        <w:w w:val="100"/>
        <w:sz w:val="16"/>
        <w:szCs w:val="16"/>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37DC44C0"/>
    <w:multiLevelType w:val="hybridMultilevel"/>
    <w:tmpl w:val="3646736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A4D3E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3EDC40CD"/>
    <w:multiLevelType w:val="hybridMultilevel"/>
    <w:tmpl w:val="8A0A389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E32A21"/>
    <w:multiLevelType w:val="multilevel"/>
    <w:tmpl w:val="B9BE3D7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405292E"/>
    <w:multiLevelType w:val="hybridMultilevel"/>
    <w:tmpl w:val="2CA651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C83B98"/>
    <w:multiLevelType w:val="hybridMultilevel"/>
    <w:tmpl w:val="79729F70"/>
    <w:lvl w:ilvl="0" w:tplc="FFFFFFFF">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8D5A5B"/>
    <w:multiLevelType w:val="multilevel"/>
    <w:tmpl w:val="41B89A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D695062"/>
    <w:multiLevelType w:val="hybridMultilevel"/>
    <w:tmpl w:val="072C9400"/>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15:restartNumberingAfterBreak="0">
    <w:nsid w:val="69DF5EDC"/>
    <w:multiLevelType w:val="hybridMultilevel"/>
    <w:tmpl w:val="1576D512"/>
    <w:lvl w:ilvl="0" w:tplc="C2CA59FA">
      <w:start w:val="1"/>
      <w:numFmt w:val="decimal"/>
      <w:lvlText w:val="%1)"/>
      <w:lvlJc w:val="left"/>
      <w:pPr>
        <w:ind w:left="720" w:hanging="360"/>
      </w:pPr>
      <w:rPr>
        <w:rFonts w:asciiTheme="minorHAnsi" w:eastAsiaTheme="minorHAnsi" w:hAnsiTheme="minorHAnsi" w:cstheme="minorHAnsi"/>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C64602"/>
    <w:multiLevelType w:val="hybridMultilevel"/>
    <w:tmpl w:val="D9067680"/>
    <w:lvl w:ilvl="0" w:tplc="A81CD2AE">
      <w:start w:val="1"/>
      <w:numFmt w:val="bullet"/>
      <w:lvlText w:val=""/>
      <w:lvlJc w:val="left"/>
      <w:pPr>
        <w:tabs>
          <w:tab w:val="num" w:pos="720"/>
        </w:tabs>
        <w:ind w:left="720" w:hanging="360"/>
      </w:pPr>
      <w:rPr>
        <w:rFonts w:ascii="Wingdings" w:hAnsi="Wingdings" w:hint="default"/>
      </w:rPr>
    </w:lvl>
    <w:lvl w:ilvl="1" w:tplc="E33E5B90" w:tentative="1">
      <w:start w:val="1"/>
      <w:numFmt w:val="bullet"/>
      <w:lvlText w:val=""/>
      <w:lvlJc w:val="left"/>
      <w:pPr>
        <w:tabs>
          <w:tab w:val="num" w:pos="1440"/>
        </w:tabs>
        <w:ind w:left="1440" w:hanging="360"/>
      </w:pPr>
      <w:rPr>
        <w:rFonts w:ascii="Wingdings" w:hAnsi="Wingdings" w:hint="default"/>
      </w:rPr>
    </w:lvl>
    <w:lvl w:ilvl="2" w:tplc="22CC67A2" w:tentative="1">
      <w:start w:val="1"/>
      <w:numFmt w:val="bullet"/>
      <w:lvlText w:val=""/>
      <w:lvlJc w:val="left"/>
      <w:pPr>
        <w:tabs>
          <w:tab w:val="num" w:pos="2160"/>
        </w:tabs>
        <w:ind w:left="2160" w:hanging="360"/>
      </w:pPr>
      <w:rPr>
        <w:rFonts w:ascii="Wingdings" w:hAnsi="Wingdings" w:hint="default"/>
      </w:rPr>
    </w:lvl>
    <w:lvl w:ilvl="3" w:tplc="23920406" w:tentative="1">
      <w:start w:val="1"/>
      <w:numFmt w:val="bullet"/>
      <w:lvlText w:val=""/>
      <w:lvlJc w:val="left"/>
      <w:pPr>
        <w:tabs>
          <w:tab w:val="num" w:pos="2880"/>
        </w:tabs>
        <w:ind w:left="2880" w:hanging="360"/>
      </w:pPr>
      <w:rPr>
        <w:rFonts w:ascii="Wingdings" w:hAnsi="Wingdings" w:hint="default"/>
      </w:rPr>
    </w:lvl>
    <w:lvl w:ilvl="4" w:tplc="967448D2" w:tentative="1">
      <w:start w:val="1"/>
      <w:numFmt w:val="bullet"/>
      <w:lvlText w:val=""/>
      <w:lvlJc w:val="left"/>
      <w:pPr>
        <w:tabs>
          <w:tab w:val="num" w:pos="3600"/>
        </w:tabs>
        <w:ind w:left="3600" w:hanging="360"/>
      </w:pPr>
      <w:rPr>
        <w:rFonts w:ascii="Wingdings" w:hAnsi="Wingdings" w:hint="default"/>
      </w:rPr>
    </w:lvl>
    <w:lvl w:ilvl="5" w:tplc="F80C6566" w:tentative="1">
      <w:start w:val="1"/>
      <w:numFmt w:val="bullet"/>
      <w:lvlText w:val=""/>
      <w:lvlJc w:val="left"/>
      <w:pPr>
        <w:tabs>
          <w:tab w:val="num" w:pos="4320"/>
        </w:tabs>
        <w:ind w:left="4320" w:hanging="360"/>
      </w:pPr>
      <w:rPr>
        <w:rFonts w:ascii="Wingdings" w:hAnsi="Wingdings" w:hint="default"/>
      </w:rPr>
    </w:lvl>
    <w:lvl w:ilvl="6" w:tplc="8D4E5A8E" w:tentative="1">
      <w:start w:val="1"/>
      <w:numFmt w:val="bullet"/>
      <w:lvlText w:val=""/>
      <w:lvlJc w:val="left"/>
      <w:pPr>
        <w:tabs>
          <w:tab w:val="num" w:pos="5040"/>
        </w:tabs>
        <w:ind w:left="5040" w:hanging="360"/>
      </w:pPr>
      <w:rPr>
        <w:rFonts w:ascii="Wingdings" w:hAnsi="Wingdings" w:hint="default"/>
      </w:rPr>
    </w:lvl>
    <w:lvl w:ilvl="7" w:tplc="6884077C" w:tentative="1">
      <w:start w:val="1"/>
      <w:numFmt w:val="bullet"/>
      <w:lvlText w:val=""/>
      <w:lvlJc w:val="left"/>
      <w:pPr>
        <w:tabs>
          <w:tab w:val="num" w:pos="5760"/>
        </w:tabs>
        <w:ind w:left="5760" w:hanging="360"/>
      </w:pPr>
      <w:rPr>
        <w:rFonts w:ascii="Wingdings" w:hAnsi="Wingdings" w:hint="default"/>
      </w:rPr>
    </w:lvl>
    <w:lvl w:ilvl="8" w:tplc="7C94DC3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3A54FF"/>
    <w:multiLevelType w:val="multilevel"/>
    <w:tmpl w:val="1E6A10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F925788"/>
    <w:multiLevelType w:val="hybridMultilevel"/>
    <w:tmpl w:val="9D266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12"/>
  </w:num>
  <w:num w:numId="4">
    <w:abstractNumId w:val="6"/>
  </w:num>
  <w:num w:numId="5">
    <w:abstractNumId w:val="17"/>
  </w:num>
  <w:num w:numId="6">
    <w:abstractNumId w:val="23"/>
  </w:num>
  <w:num w:numId="7">
    <w:abstractNumId w:val="14"/>
  </w:num>
  <w:num w:numId="8">
    <w:abstractNumId w:val="16"/>
  </w:num>
  <w:num w:numId="9">
    <w:abstractNumId w:val="2"/>
  </w:num>
  <w:num w:numId="10">
    <w:abstractNumId w:val="0"/>
  </w:num>
  <w:num w:numId="11">
    <w:abstractNumId w:val="1"/>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6"/>
  </w:num>
  <w:num w:numId="16">
    <w:abstractNumId w:val="20"/>
  </w:num>
  <w:num w:numId="17">
    <w:abstractNumId w:val="4"/>
  </w:num>
  <w:num w:numId="18">
    <w:abstractNumId w:val="22"/>
  </w:num>
  <w:num w:numId="19">
    <w:abstractNumId w:val="8"/>
  </w:num>
  <w:num w:numId="20">
    <w:abstractNumId w:val="5"/>
  </w:num>
  <w:num w:numId="21">
    <w:abstractNumId w:val="3"/>
  </w:num>
  <w:num w:numId="22">
    <w:abstractNumId w:val="21"/>
  </w:num>
  <w:num w:numId="23">
    <w:abstractNumId w:val="25"/>
  </w:num>
  <w:num w:numId="24">
    <w:abstractNumId w:val="18"/>
  </w:num>
  <w:num w:numId="25">
    <w:abstractNumId w:val="10"/>
  </w:num>
  <w:num w:numId="26">
    <w:abstractNumId w:val="1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0E55"/>
    <w:rsid w:val="00013710"/>
    <w:rsid w:val="00032E89"/>
    <w:rsid w:val="0005200C"/>
    <w:rsid w:val="0005781D"/>
    <w:rsid w:val="00076C1E"/>
    <w:rsid w:val="00091AF0"/>
    <w:rsid w:val="000935B9"/>
    <w:rsid w:val="000A0ABA"/>
    <w:rsid w:val="000A2A7F"/>
    <w:rsid w:val="000B35F0"/>
    <w:rsid w:val="000B475B"/>
    <w:rsid w:val="000B64AD"/>
    <w:rsid w:val="000C10D2"/>
    <w:rsid w:val="000D0DFB"/>
    <w:rsid w:val="00101445"/>
    <w:rsid w:val="001019AF"/>
    <w:rsid w:val="00121B93"/>
    <w:rsid w:val="00157CA4"/>
    <w:rsid w:val="001608FE"/>
    <w:rsid w:val="001649D4"/>
    <w:rsid w:val="00172367"/>
    <w:rsid w:val="001831B2"/>
    <w:rsid w:val="001A18D6"/>
    <w:rsid w:val="001B21DD"/>
    <w:rsid w:val="001B474C"/>
    <w:rsid w:val="001C0C1E"/>
    <w:rsid w:val="001C14E7"/>
    <w:rsid w:val="001C311C"/>
    <w:rsid w:val="001D2323"/>
    <w:rsid w:val="001E0308"/>
    <w:rsid w:val="001E4BAE"/>
    <w:rsid w:val="001F3D5B"/>
    <w:rsid w:val="002043C3"/>
    <w:rsid w:val="002545B8"/>
    <w:rsid w:val="002656C1"/>
    <w:rsid w:val="00281847"/>
    <w:rsid w:val="00284E7F"/>
    <w:rsid w:val="002905D4"/>
    <w:rsid w:val="00297139"/>
    <w:rsid w:val="002F33E4"/>
    <w:rsid w:val="00300A79"/>
    <w:rsid w:val="003207FD"/>
    <w:rsid w:val="00342E3C"/>
    <w:rsid w:val="00345E54"/>
    <w:rsid w:val="00351EB1"/>
    <w:rsid w:val="00353833"/>
    <w:rsid w:val="00380B5D"/>
    <w:rsid w:val="003B0D57"/>
    <w:rsid w:val="003C78E6"/>
    <w:rsid w:val="003D4099"/>
    <w:rsid w:val="0040324B"/>
    <w:rsid w:val="00403684"/>
    <w:rsid w:val="004177DE"/>
    <w:rsid w:val="00424B72"/>
    <w:rsid w:val="00425E5A"/>
    <w:rsid w:val="00445BBE"/>
    <w:rsid w:val="00452EDF"/>
    <w:rsid w:val="00461378"/>
    <w:rsid w:val="004971DC"/>
    <w:rsid w:val="004A2EB3"/>
    <w:rsid w:val="004A7337"/>
    <w:rsid w:val="004B3E74"/>
    <w:rsid w:val="004E558B"/>
    <w:rsid w:val="004F2E7A"/>
    <w:rsid w:val="00521046"/>
    <w:rsid w:val="00521FAB"/>
    <w:rsid w:val="00524C60"/>
    <w:rsid w:val="00574771"/>
    <w:rsid w:val="00584CEF"/>
    <w:rsid w:val="005A382D"/>
    <w:rsid w:val="005A3BF1"/>
    <w:rsid w:val="005B47A7"/>
    <w:rsid w:val="005C4A51"/>
    <w:rsid w:val="005D0BBE"/>
    <w:rsid w:val="00602146"/>
    <w:rsid w:val="00602CCD"/>
    <w:rsid w:val="0064181B"/>
    <w:rsid w:val="0065305D"/>
    <w:rsid w:val="00655FFD"/>
    <w:rsid w:val="00662C0F"/>
    <w:rsid w:val="0067345A"/>
    <w:rsid w:val="00684DBD"/>
    <w:rsid w:val="00685941"/>
    <w:rsid w:val="00690B56"/>
    <w:rsid w:val="006B439A"/>
    <w:rsid w:val="006E0E55"/>
    <w:rsid w:val="006E422E"/>
    <w:rsid w:val="006E4BA6"/>
    <w:rsid w:val="006F2E02"/>
    <w:rsid w:val="006F6BAD"/>
    <w:rsid w:val="00711975"/>
    <w:rsid w:val="00712118"/>
    <w:rsid w:val="0074238E"/>
    <w:rsid w:val="00744ABF"/>
    <w:rsid w:val="007A1C2A"/>
    <w:rsid w:val="007E6CA8"/>
    <w:rsid w:val="007F02C3"/>
    <w:rsid w:val="007F212B"/>
    <w:rsid w:val="007F3AE0"/>
    <w:rsid w:val="00837607"/>
    <w:rsid w:val="00843D67"/>
    <w:rsid w:val="008638FC"/>
    <w:rsid w:val="00873952"/>
    <w:rsid w:val="00884B5B"/>
    <w:rsid w:val="00886AE1"/>
    <w:rsid w:val="008C6F15"/>
    <w:rsid w:val="008D00B5"/>
    <w:rsid w:val="008D1EED"/>
    <w:rsid w:val="008D2482"/>
    <w:rsid w:val="008D5DCD"/>
    <w:rsid w:val="008E5DA8"/>
    <w:rsid w:val="008F62AD"/>
    <w:rsid w:val="00901605"/>
    <w:rsid w:val="009218D7"/>
    <w:rsid w:val="00926911"/>
    <w:rsid w:val="009320FA"/>
    <w:rsid w:val="00960C60"/>
    <w:rsid w:val="00963D41"/>
    <w:rsid w:val="00973E66"/>
    <w:rsid w:val="00974EC3"/>
    <w:rsid w:val="009B355D"/>
    <w:rsid w:val="009C0275"/>
    <w:rsid w:val="009C6CBF"/>
    <w:rsid w:val="009D6D42"/>
    <w:rsid w:val="009E0581"/>
    <w:rsid w:val="00A25FFB"/>
    <w:rsid w:val="00A42656"/>
    <w:rsid w:val="00A61AFD"/>
    <w:rsid w:val="00A717CC"/>
    <w:rsid w:val="00AA233B"/>
    <w:rsid w:val="00AA7C76"/>
    <w:rsid w:val="00AD36F5"/>
    <w:rsid w:val="00AE0C6C"/>
    <w:rsid w:val="00AF38BE"/>
    <w:rsid w:val="00B040D2"/>
    <w:rsid w:val="00B31B42"/>
    <w:rsid w:val="00B408A4"/>
    <w:rsid w:val="00B50658"/>
    <w:rsid w:val="00B604C7"/>
    <w:rsid w:val="00B73D53"/>
    <w:rsid w:val="00B872C6"/>
    <w:rsid w:val="00B87786"/>
    <w:rsid w:val="00B970BB"/>
    <w:rsid w:val="00BB3C59"/>
    <w:rsid w:val="00BC2814"/>
    <w:rsid w:val="00BD40E4"/>
    <w:rsid w:val="00BD483A"/>
    <w:rsid w:val="00BD5642"/>
    <w:rsid w:val="00BE6CE3"/>
    <w:rsid w:val="00C0452F"/>
    <w:rsid w:val="00C31BFA"/>
    <w:rsid w:val="00C32930"/>
    <w:rsid w:val="00C340C7"/>
    <w:rsid w:val="00C54F8A"/>
    <w:rsid w:val="00C93679"/>
    <w:rsid w:val="00CA30A9"/>
    <w:rsid w:val="00CB0956"/>
    <w:rsid w:val="00CB23E7"/>
    <w:rsid w:val="00D022A8"/>
    <w:rsid w:val="00D151BD"/>
    <w:rsid w:val="00D20F8F"/>
    <w:rsid w:val="00D62864"/>
    <w:rsid w:val="00D84770"/>
    <w:rsid w:val="00DA32AD"/>
    <w:rsid w:val="00DA4845"/>
    <w:rsid w:val="00DC4CE8"/>
    <w:rsid w:val="00DD4E5F"/>
    <w:rsid w:val="00DD567F"/>
    <w:rsid w:val="00E01E30"/>
    <w:rsid w:val="00E0353E"/>
    <w:rsid w:val="00E500DA"/>
    <w:rsid w:val="00E51061"/>
    <w:rsid w:val="00E60DF8"/>
    <w:rsid w:val="00E66DB9"/>
    <w:rsid w:val="00E73989"/>
    <w:rsid w:val="00EA26AC"/>
    <w:rsid w:val="00ED2180"/>
    <w:rsid w:val="00EE2CBE"/>
    <w:rsid w:val="00EF3C86"/>
    <w:rsid w:val="00F17ACD"/>
    <w:rsid w:val="00F63469"/>
    <w:rsid w:val="00F716DD"/>
    <w:rsid w:val="00F71D13"/>
    <w:rsid w:val="00F72131"/>
    <w:rsid w:val="00F768CD"/>
    <w:rsid w:val="00F87E0D"/>
    <w:rsid w:val="00FA08CC"/>
    <w:rsid w:val="00FB1BAA"/>
    <w:rsid w:val="00FB3F57"/>
    <w:rsid w:val="00FB40A3"/>
    <w:rsid w:val="00FC0FB4"/>
    <w:rsid w:val="00FF0CFB"/>
    <w:rsid w:val="00FF3565"/>
    <w:rsid w:val="00FF512F"/>
    <w:rsid w:val="01F3E7B8"/>
    <w:rsid w:val="025A9C1F"/>
    <w:rsid w:val="03A18D63"/>
    <w:rsid w:val="04710EE0"/>
    <w:rsid w:val="052B887A"/>
    <w:rsid w:val="05B708F4"/>
    <w:rsid w:val="06E2D587"/>
    <w:rsid w:val="07E2E42C"/>
    <w:rsid w:val="0B1DB641"/>
    <w:rsid w:val="0B46D77E"/>
    <w:rsid w:val="0FF4AACF"/>
    <w:rsid w:val="138CB386"/>
    <w:rsid w:val="14092533"/>
    <w:rsid w:val="14669F21"/>
    <w:rsid w:val="19966F15"/>
    <w:rsid w:val="1B9A18CE"/>
    <w:rsid w:val="1D753208"/>
    <w:rsid w:val="20FEA48E"/>
    <w:rsid w:val="26FB5A29"/>
    <w:rsid w:val="2765BB99"/>
    <w:rsid w:val="2846FFC0"/>
    <w:rsid w:val="28B1BF80"/>
    <w:rsid w:val="2918F429"/>
    <w:rsid w:val="296BCB05"/>
    <w:rsid w:val="2D7A97BC"/>
    <w:rsid w:val="2D7AF6F9"/>
    <w:rsid w:val="2DCB141B"/>
    <w:rsid w:val="2E8240A7"/>
    <w:rsid w:val="2F3B9537"/>
    <w:rsid w:val="30DC517B"/>
    <w:rsid w:val="30F66EF9"/>
    <w:rsid w:val="3460395C"/>
    <w:rsid w:val="378629FB"/>
    <w:rsid w:val="37D323F8"/>
    <w:rsid w:val="3985C91A"/>
    <w:rsid w:val="398C5841"/>
    <w:rsid w:val="3AAEB8DE"/>
    <w:rsid w:val="3B964534"/>
    <w:rsid w:val="3CF02044"/>
    <w:rsid w:val="3D22A106"/>
    <w:rsid w:val="3D321595"/>
    <w:rsid w:val="3F2466B5"/>
    <w:rsid w:val="422A0A77"/>
    <w:rsid w:val="4315D69F"/>
    <w:rsid w:val="438B89B6"/>
    <w:rsid w:val="4432038D"/>
    <w:rsid w:val="44F96371"/>
    <w:rsid w:val="45E2408B"/>
    <w:rsid w:val="4890A0DB"/>
    <w:rsid w:val="4B64B083"/>
    <w:rsid w:val="4C20BBCC"/>
    <w:rsid w:val="4D6E4675"/>
    <w:rsid w:val="4F0A16D6"/>
    <w:rsid w:val="4F75AB55"/>
    <w:rsid w:val="5050E461"/>
    <w:rsid w:val="5057A2F7"/>
    <w:rsid w:val="50A5E737"/>
    <w:rsid w:val="51F37358"/>
    <w:rsid w:val="59C1A624"/>
    <w:rsid w:val="59F63310"/>
    <w:rsid w:val="5B920371"/>
    <w:rsid w:val="5DC3DFA8"/>
    <w:rsid w:val="5F50F6C8"/>
    <w:rsid w:val="5FBEFABD"/>
    <w:rsid w:val="5FFB139A"/>
    <w:rsid w:val="60CBEFAA"/>
    <w:rsid w:val="62FE22C1"/>
    <w:rsid w:val="6385DC0D"/>
    <w:rsid w:val="66CF612D"/>
    <w:rsid w:val="67B7A2DB"/>
    <w:rsid w:val="6A1819A6"/>
    <w:rsid w:val="6B6694E3"/>
    <w:rsid w:val="6F262EE9"/>
    <w:rsid w:val="71D5D667"/>
    <w:rsid w:val="78ACE94D"/>
    <w:rsid w:val="7D5D4D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2EF7E"/>
  <w15:docId w15:val="{38D523CB-FF1B-44BF-AE00-5C5BD42BC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E0E55"/>
    <w:pPr>
      <w:spacing w:after="0" w:line="240" w:lineRule="auto"/>
    </w:pPr>
    <w:rPr>
      <w:rFonts w:ascii="Calibri" w:hAnsi="Calibri" w:cs="Calibri"/>
      <w:lang w:eastAsia="cs-CZ"/>
    </w:rPr>
  </w:style>
  <w:style w:type="paragraph" w:styleId="Nadpis3">
    <w:name w:val="heading 3"/>
    <w:basedOn w:val="Normln"/>
    <w:next w:val="Normln"/>
    <w:link w:val="Nadpis3Char"/>
    <w:uiPriority w:val="9"/>
    <w:semiHidden/>
    <w:unhideWhenUsed/>
    <w:qFormat/>
    <w:rsid w:val="00B604C7"/>
    <w:pPr>
      <w:keepNext/>
      <w:keepLines/>
      <w:spacing w:before="40" w:line="256" w:lineRule="auto"/>
      <w:outlineLvl w:val="2"/>
    </w:pPr>
    <w:rPr>
      <w:rFonts w:asciiTheme="majorHAnsi" w:eastAsiaTheme="majorEastAsia" w:hAnsiTheme="majorHAnsi" w:cstheme="majorBidi"/>
      <w:color w:val="1F3763" w:themeColor="accent1" w:themeShade="7F"/>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link w:val="DefaultChar"/>
    <w:rsid w:val="006E0E5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K-Text">
    <w:name w:val="K-Text"/>
    <w:basedOn w:val="Normln"/>
    <w:link w:val="K-TextChar"/>
    <w:qFormat/>
    <w:rsid w:val="006E0E55"/>
    <w:pPr>
      <w:spacing w:after="120" w:line="293" w:lineRule="auto"/>
      <w:jc w:val="both"/>
    </w:pPr>
    <w:rPr>
      <w:rFonts w:ascii="Times New Roman" w:hAnsi="Times New Roman" w:cs="Times New Roman"/>
      <w:iCs/>
      <w:sz w:val="23"/>
      <w:szCs w:val="23"/>
    </w:rPr>
  </w:style>
  <w:style w:type="character" w:customStyle="1" w:styleId="K-TextChar">
    <w:name w:val="K-Text Char"/>
    <w:basedOn w:val="Standardnpsmoodstavce"/>
    <w:link w:val="K-Text"/>
    <w:rsid w:val="006E0E55"/>
    <w:rPr>
      <w:rFonts w:ascii="Times New Roman" w:hAnsi="Times New Roman" w:cs="Times New Roman"/>
      <w:iCs/>
      <w:sz w:val="23"/>
      <w:szCs w:val="23"/>
    </w:rPr>
  </w:style>
  <w:style w:type="paragraph" w:styleId="Odstavecseseznamem">
    <w:name w:val="List Paragraph"/>
    <w:aliases w:val="List Paragraph (Czech Tourism),Odstavec_muj,Nad,A-Odrážky1,_Odstavec se seznamem,Odstavec_muj1,Odstavec_muj2,Odstavec_muj3,Nad1,List Paragraph1,Odstavec_muj4,Nad2,List Paragraph2,Odstavec_muj5,Odstavec_muj6,Odstavec se seznamem1"/>
    <w:basedOn w:val="Normln"/>
    <w:link w:val="OdstavecseseznamemChar"/>
    <w:uiPriority w:val="34"/>
    <w:qFormat/>
    <w:rsid w:val="00B50658"/>
    <w:pPr>
      <w:spacing w:after="160" w:line="259" w:lineRule="auto"/>
      <w:ind w:left="720"/>
      <w:contextualSpacing/>
    </w:pPr>
    <w:rPr>
      <w:rFonts w:eastAsia="Calibri" w:cs="Times New Roman"/>
      <w:lang w:eastAsia="en-US"/>
    </w:rPr>
  </w:style>
  <w:style w:type="character" w:styleId="Hypertextovodkaz">
    <w:name w:val="Hyperlink"/>
    <w:uiPriority w:val="99"/>
    <w:unhideWhenUsed/>
    <w:rsid w:val="00B50658"/>
    <w:rPr>
      <w:color w:val="0000FF"/>
      <w:u w:val="single"/>
    </w:rPr>
  </w:style>
  <w:style w:type="paragraph" w:styleId="Textpoznpodarou">
    <w:name w:val="footnote text"/>
    <w:aliases w:val="Char,Char Char Char,Schriftart: 9 pt,Schriftart: 10 pt,Schriftart: 8 pt,Text poznámky pod čiarou 007,Footnote,pozn. pod čarou,Podrozdział,Podrozdzia3,Char1,Fußnotentextf,Geneva 9,Font: Geneva 9,Boston 10,f,Text pozn. pod čarou1,o"/>
    <w:basedOn w:val="Normln"/>
    <w:link w:val="TextpoznpodarouChar"/>
    <w:uiPriority w:val="99"/>
    <w:unhideWhenUsed/>
    <w:qFormat/>
    <w:rsid w:val="00B50658"/>
    <w:rPr>
      <w:rFonts w:ascii="Times New Roman" w:eastAsia="Times New Roman" w:hAnsi="Times New Roman" w:cs="Times New Roman"/>
      <w:sz w:val="20"/>
      <w:szCs w:val="20"/>
    </w:rPr>
  </w:style>
  <w:style w:type="character" w:customStyle="1" w:styleId="TextpoznpodarouChar">
    <w:name w:val="Text pozn. pod čarou Char"/>
    <w:aliases w:val="Char Char,Char Char Char Char,Schriftart: 9 pt Char,Schriftart: 10 pt Char,Schriftart: 8 pt Char,Text poznámky pod čiarou 007 Char,Footnote Char,pozn. pod čarou Char,Podrozdział Char,Podrozdzia3 Char,Char1 Char,Geneva 9 Char"/>
    <w:basedOn w:val="Standardnpsmoodstavce"/>
    <w:link w:val="Textpoznpodarou"/>
    <w:uiPriority w:val="99"/>
    <w:rsid w:val="00B50658"/>
    <w:rPr>
      <w:rFonts w:ascii="Times New Roman" w:eastAsia="Times New Roman" w:hAnsi="Times New Roman" w:cs="Times New Roman"/>
      <w:sz w:val="20"/>
      <w:szCs w:val="20"/>
      <w:lang w:eastAsia="cs-CZ"/>
    </w:rPr>
  </w:style>
  <w:style w:type="character" w:styleId="Znakapoznpodarou">
    <w:name w:val="footnote reference"/>
    <w:aliases w:val="PGI Fußnote Ziffer,BVI fnr,Footnote symbol,Footnote Reference Superscript,Appel note de bas de p,Appel note de bas de page,Légende,Char Car Car Car Car,Voetnootverwijzing,Footnote reference number,Times 10 Point,Exposant 3 Point,R"/>
    <w:link w:val="4GChar"/>
    <w:uiPriority w:val="99"/>
    <w:unhideWhenUsed/>
    <w:qFormat/>
    <w:rsid w:val="00B50658"/>
    <w:rPr>
      <w:vertAlign w:val="superscript"/>
    </w:rPr>
  </w:style>
  <w:style w:type="character" w:customStyle="1" w:styleId="OdstavecseseznamemChar">
    <w:name w:val="Odstavec se seznamem Char"/>
    <w:aliases w:val="List Paragraph (Czech Tourism) Char,Odstavec_muj Char,Nad Char,A-Odrážky1 Char,_Odstavec se seznamem Char,Odstavec_muj1 Char,Odstavec_muj2 Char,Odstavec_muj3 Char,Nad1 Char,List Paragraph1 Char,Odstavec_muj4 Char,Nad2 Char"/>
    <w:link w:val="Odstavecseseznamem"/>
    <w:uiPriority w:val="34"/>
    <w:qFormat/>
    <w:rsid w:val="00B50658"/>
    <w:rPr>
      <w:rFonts w:ascii="Calibri" w:eastAsia="Calibri" w:hAnsi="Calibri" w:cs="Times New Roman"/>
    </w:rPr>
  </w:style>
  <w:style w:type="paragraph" w:customStyle="1" w:styleId="4GChar">
    <w:name w:val="4_G Char"/>
    <w:aliases w:val="Footnote Reference1 Char,Footnotes refss Char,ftref Char,BVI fnr Char,BVI fnr Car Car Char,BVI fnr Car Char,BVI fnr Car Car Car Car Char,BVI fnr Char Car Car Car Char,4_G,Footnote Reference1,Footnotes refss,ftref,BVI fnr Car Car"/>
    <w:basedOn w:val="Normln"/>
    <w:link w:val="Znakapoznpodarou"/>
    <w:uiPriority w:val="99"/>
    <w:rsid w:val="00B50658"/>
    <w:pPr>
      <w:spacing w:after="160" w:line="240" w:lineRule="exact"/>
      <w:jc w:val="both"/>
    </w:pPr>
    <w:rPr>
      <w:rFonts w:asciiTheme="minorHAnsi" w:hAnsiTheme="minorHAnsi" w:cstheme="minorBidi"/>
      <w:vertAlign w:val="superscript"/>
      <w:lang w:eastAsia="en-US"/>
    </w:rPr>
  </w:style>
  <w:style w:type="character" w:customStyle="1" w:styleId="DefaultChar">
    <w:name w:val="Default Char"/>
    <w:basedOn w:val="Standardnpsmoodstavce"/>
    <w:link w:val="Default"/>
    <w:rsid w:val="003B0D57"/>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74771"/>
    <w:rPr>
      <w:sz w:val="16"/>
      <w:szCs w:val="16"/>
    </w:rPr>
  </w:style>
  <w:style w:type="paragraph" w:styleId="Textkomente">
    <w:name w:val="annotation text"/>
    <w:basedOn w:val="Normln"/>
    <w:link w:val="TextkomenteChar"/>
    <w:uiPriority w:val="99"/>
    <w:unhideWhenUsed/>
    <w:rsid w:val="00574771"/>
    <w:rPr>
      <w:sz w:val="20"/>
      <w:szCs w:val="20"/>
    </w:rPr>
  </w:style>
  <w:style w:type="character" w:customStyle="1" w:styleId="TextkomenteChar">
    <w:name w:val="Text komentáře Char"/>
    <w:basedOn w:val="Standardnpsmoodstavce"/>
    <w:link w:val="Textkomente"/>
    <w:uiPriority w:val="99"/>
    <w:rsid w:val="00574771"/>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574771"/>
    <w:rPr>
      <w:b/>
      <w:bCs/>
    </w:rPr>
  </w:style>
  <w:style w:type="character" w:customStyle="1" w:styleId="PedmtkomenteChar">
    <w:name w:val="Předmět komentáře Char"/>
    <w:basedOn w:val="TextkomenteChar"/>
    <w:link w:val="Pedmtkomente"/>
    <w:uiPriority w:val="99"/>
    <w:semiHidden/>
    <w:rsid w:val="00574771"/>
    <w:rPr>
      <w:rFonts w:ascii="Calibri" w:hAnsi="Calibri" w:cs="Calibri"/>
      <w:b/>
      <w:bCs/>
      <w:sz w:val="20"/>
      <w:szCs w:val="20"/>
      <w:lang w:eastAsia="cs-CZ"/>
    </w:rPr>
  </w:style>
  <w:style w:type="paragraph" w:styleId="Revize">
    <w:name w:val="Revision"/>
    <w:hidden/>
    <w:uiPriority w:val="99"/>
    <w:semiHidden/>
    <w:rsid w:val="00D20F8F"/>
    <w:pPr>
      <w:spacing w:after="0" w:line="240" w:lineRule="auto"/>
    </w:pPr>
    <w:rPr>
      <w:rFonts w:ascii="Calibri" w:hAnsi="Calibri" w:cs="Calibri"/>
      <w:lang w:eastAsia="cs-CZ"/>
    </w:rPr>
  </w:style>
  <w:style w:type="character" w:customStyle="1" w:styleId="Nadpis3Char">
    <w:name w:val="Nadpis 3 Char"/>
    <w:basedOn w:val="Standardnpsmoodstavce"/>
    <w:link w:val="Nadpis3"/>
    <w:uiPriority w:val="9"/>
    <w:semiHidden/>
    <w:rsid w:val="00B604C7"/>
    <w:rPr>
      <w:rFonts w:asciiTheme="majorHAnsi" w:eastAsiaTheme="majorEastAsia" w:hAnsiTheme="majorHAnsi" w:cstheme="majorBidi"/>
      <w:color w:val="1F3763" w:themeColor="accent1" w:themeShade="7F"/>
      <w:sz w:val="24"/>
      <w:szCs w:val="24"/>
    </w:rPr>
  </w:style>
  <w:style w:type="paragraph" w:customStyle="1" w:styleId="l5">
    <w:name w:val="l5"/>
    <w:basedOn w:val="Normln"/>
    <w:rsid w:val="00445BBE"/>
    <w:pPr>
      <w:spacing w:before="100" w:beforeAutospacing="1" w:after="100" w:afterAutospacing="1"/>
    </w:pPr>
    <w:rPr>
      <w:rFonts w:ascii="Times New Roman" w:eastAsia="Times New Roman" w:hAnsi="Times New Roman" w:cs="Times New Roman"/>
      <w:sz w:val="24"/>
      <w:szCs w:val="24"/>
    </w:rPr>
  </w:style>
  <w:style w:type="character" w:styleId="PromnnHTML">
    <w:name w:val="HTML Variable"/>
    <w:basedOn w:val="Standardnpsmoodstavce"/>
    <w:uiPriority w:val="99"/>
    <w:semiHidden/>
    <w:unhideWhenUsed/>
    <w:rsid w:val="00445BBE"/>
    <w:rPr>
      <w:i/>
      <w:iCs/>
    </w:rPr>
  </w:style>
  <w:style w:type="paragraph" w:customStyle="1" w:styleId="l6">
    <w:name w:val="l6"/>
    <w:basedOn w:val="Normln"/>
    <w:rsid w:val="00445BBE"/>
    <w:pPr>
      <w:spacing w:before="100" w:beforeAutospacing="1" w:after="100" w:afterAutospacing="1"/>
    </w:pPr>
    <w:rPr>
      <w:rFonts w:ascii="Times New Roman" w:eastAsia="Times New Roman" w:hAnsi="Times New Roman" w:cs="Times New Roman"/>
      <w:sz w:val="24"/>
      <w:szCs w:val="24"/>
    </w:rPr>
  </w:style>
  <w:style w:type="table" w:styleId="Mkatabulky">
    <w:name w:val="Table Grid"/>
    <w:basedOn w:val="Normlntabulka"/>
    <w:uiPriority w:val="39"/>
    <w:rsid w:val="006F2E02"/>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B64AD"/>
    <w:rPr>
      <w:rFonts w:ascii="Tahoma" w:hAnsi="Tahoma" w:cs="Tahoma"/>
      <w:sz w:val="16"/>
      <w:szCs w:val="16"/>
    </w:rPr>
  </w:style>
  <w:style w:type="character" w:customStyle="1" w:styleId="TextbublinyChar">
    <w:name w:val="Text bubliny Char"/>
    <w:basedOn w:val="Standardnpsmoodstavce"/>
    <w:link w:val="Textbubliny"/>
    <w:uiPriority w:val="99"/>
    <w:semiHidden/>
    <w:rsid w:val="000B64AD"/>
    <w:rPr>
      <w:rFonts w:ascii="Tahoma" w:hAnsi="Tahoma" w:cs="Tahoma"/>
      <w:sz w:val="16"/>
      <w:szCs w:val="16"/>
      <w:lang w:eastAsia="cs-CZ"/>
    </w:rPr>
  </w:style>
  <w:style w:type="character" w:customStyle="1" w:styleId="rynqvb">
    <w:name w:val="rynqvb"/>
    <w:basedOn w:val="Standardnpsmoodstavce"/>
    <w:rsid w:val="00973E66"/>
  </w:style>
  <w:style w:type="paragraph" w:styleId="Normlnweb">
    <w:name w:val="Normal (Web)"/>
    <w:basedOn w:val="Normln"/>
    <w:uiPriority w:val="99"/>
    <w:unhideWhenUsed/>
    <w:rsid w:val="00B87786"/>
    <w:pPr>
      <w:spacing w:before="100" w:beforeAutospacing="1" w:after="100" w:afterAutospacing="1"/>
    </w:pPr>
  </w:style>
  <w:style w:type="paragraph" w:styleId="Zhlav">
    <w:name w:val="header"/>
    <w:basedOn w:val="Normln"/>
    <w:link w:val="ZhlavChar"/>
    <w:uiPriority w:val="99"/>
    <w:unhideWhenUsed/>
    <w:rsid w:val="00461378"/>
    <w:pPr>
      <w:tabs>
        <w:tab w:val="center" w:pos="4536"/>
        <w:tab w:val="right" w:pos="9072"/>
      </w:tabs>
    </w:pPr>
  </w:style>
  <w:style w:type="character" w:customStyle="1" w:styleId="ZhlavChar">
    <w:name w:val="Záhlaví Char"/>
    <w:basedOn w:val="Standardnpsmoodstavce"/>
    <w:link w:val="Zhlav"/>
    <w:uiPriority w:val="99"/>
    <w:rsid w:val="00461378"/>
    <w:rPr>
      <w:rFonts w:ascii="Calibri" w:hAnsi="Calibri" w:cs="Calibri"/>
      <w:lang w:eastAsia="cs-CZ"/>
    </w:rPr>
  </w:style>
  <w:style w:type="paragraph" w:styleId="Zpat">
    <w:name w:val="footer"/>
    <w:basedOn w:val="Normln"/>
    <w:link w:val="ZpatChar"/>
    <w:uiPriority w:val="99"/>
    <w:unhideWhenUsed/>
    <w:rsid w:val="00461378"/>
    <w:pPr>
      <w:tabs>
        <w:tab w:val="center" w:pos="4536"/>
        <w:tab w:val="right" w:pos="9072"/>
      </w:tabs>
    </w:pPr>
  </w:style>
  <w:style w:type="character" w:customStyle="1" w:styleId="ZpatChar">
    <w:name w:val="Zápatí Char"/>
    <w:basedOn w:val="Standardnpsmoodstavce"/>
    <w:link w:val="Zpat"/>
    <w:uiPriority w:val="99"/>
    <w:rsid w:val="00461378"/>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8685892">
      <w:bodyDiv w:val="1"/>
      <w:marLeft w:val="0"/>
      <w:marRight w:val="0"/>
      <w:marTop w:val="0"/>
      <w:marBottom w:val="0"/>
      <w:divBdr>
        <w:top w:val="none" w:sz="0" w:space="0" w:color="auto"/>
        <w:left w:val="none" w:sz="0" w:space="0" w:color="auto"/>
        <w:bottom w:val="none" w:sz="0" w:space="0" w:color="auto"/>
        <w:right w:val="none" w:sz="0" w:space="0" w:color="auto"/>
      </w:divBdr>
    </w:div>
    <w:div w:id="869415715">
      <w:bodyDiv w:val="1"/>
      <w:marLeft w:val="0"/>
      <w:marRight w:val="0"/>
      <w:marTop w:val="0"/>
      <w:marBottom w:val="0"/>
      <w:divBdr>
        <w:top w:val="none" w:sz="0" w:space="0" w:color="auto"/>
        <w:left w:val="none" w:sz="0" w:space="0" w:color="auto"/>
        <w:bottom w:val="none" w:sz="0" w:space="0" w:color="auto"/>
        <w:right w:val="none" w:sz="0" w:space="0" w:color="auto"/>
      </w:divBdr>
    </w:div>
    <w:div w:id="1158616774">
      <w:bodyDiv w:val="1"/>
      <w:marLeft w:val="0"/>
      <w:marRight w:val="0"/>
      <w:marTop w:val="0"/>
      <w:marBottom w:val="0"/>
      <w:divBdr>
        <w:top w:val="none" w:sz="0" w:space="0" w:color="auto"/>
        <w:left w:val="none" w:sz="0" w:space="0" w:color="auto"/>
        <w:bottom w:val="none" w:sz="0" w:space="0" w:color="auto"/>
        <w:right w:val="none" w:sz="0" w:space="0" w:color="auto"/>
      </w:divBdr>
    </w:div>
    <w:div w:id="1898474448">
      <w:bodyDiv w:val="1"/>
      <w:marLeft w:val="0"/>
      <w:marRight w:val="0"/>
      <w:marTop w:val="0"/>
      <w:marBottom w:val="0"/>
      <w:divBdr>
        <w:top w:val="none" w:sz="0" w:space="0" w:color="auto"/>
        <w:left w:val="none" w:sz="0" w:space="0" w:color="auto"/>
        <w:bottom w:val="none" w:sz="0" w:space="0" w:color="auto"/>
        <w:right w:val="none" w:sz="0" w:space="0" w:color="auto"/>
      </w:divBdr>
    </w:div>
    <w:div w:id="208355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mpsv.cz/documents/20142/225508/NARODNI+STRATEGIE+OCHRANY+PRAV+DETI+2021_2029_FINAL.pdf/4d20b44e-a8c5-6882-d46f-a8d0fb7695d5"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E5D0A-5B43-41D1-83FD-6FA99CC74F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6285B8-C4FF-4EBA-9E73-050F474A9EAB}">
  <ds:schemaRefs>
    <ds:schemaRef ds:uri="http://schemas.microsoft.com/sharepoint/v3/contenttype/forms"/>
  </ds:schemaRefs>
</ds:datastoreItem>
</file>

<file path=customXml/itemProps3.xml><?xml version="1.0" encoding="utf-8"?>
<ds:datastoreItem xmlns:ds="http://schemas.openxmlformats.org/officeDocument/2006/customXml" ds:itemID="{FE437B92-45A0-44EF-AA9E-04C8FCC2861D}">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4.xml><?xml version="1.0" encoding="utf-8"?>
<ds:datastoreItem xmlns:ds="http://schemas.openxmlformats.org/officeDocument/2006/customXml" ds:itemID="{E8FF17C6-223E-4C1C-9639-FDAFD1D5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DEFFE5F8.dotm</Template>
  <TotalTime>8</TotalTime>
  <Pages>8</Pages>
  <Words>3093</Words>
  <Characters>18252</Characters>
  <Application>Microsoft Office Word</Application>
  <DocSecurity>0</DocSecurity>
  <Lines>152</Lines>
  <Paragraphs>42</Paragraphs>
  <ScaleCrop>false</ScaleCrop>
  <Company>MPSV ČR</Company>
  <LinksUpToDate>false</LinksUpToDate>
  <CharactersWithSpaces>21303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Kazdová Marcela Ing. (MPSV)</dc:creator>
  <cp:lastModifiedBy>Bubenková Monika</cp:lastModifiedBy>
  <cp:revision>10</cp:revision>
  <dcterms:created xsi:type="dcterms:W3CDTF">2023-06-23T11:13:00Z</dcterms:created>
  <dcterms:modified xsi:type="dcterms:W3CDTF">2023-11-22T07:21:00Z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